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FF4AB" w14:textId="77777777" w:rsidR="003E522B" w:rsidRPr="00D4738F" w:rsidRDefault="00000000">
      <w:pPr>
        <w:spacing w:before="2600" w:after="260"/>
        <w:jc w:val="center"/>
        <w:rPr>
          <w:sz w:val="24"/>
          <w:szCs w:val="24"/>
        </w:rPr>
      </w:pPr>
      <w:r w:rsidRPr="00D4738F">
        <w:rPr>
          <w:rFonts w:eastAsia="Georgia"/>
          <w:sz w:val="24"/>
          <w:szCs w:val="24"/>
        </w:rPr>
        <w:t>GRANT PROPOSAL</w:t>
      </w:r>
    </w:p>
    <w:p w14:paraId="5BE9FC9E" w14:textId="77777777" w:rsidR="003E522B" w:rsidRPr="00D4738F" w:rsidRDefault="00000000">
      <w:pPr>
        <w:spacing w:after="200"/>
        <w:jc w:val="center"/>
        <w:rPr>
          <w:sz w:val="24"/>
          <w:szCs w:val="24"/>
        </w:rPr>
      </w:pPr>
      <w:r w:rsidRPr="00D4738F">
        <w:rPr>
          <w:rFonts w:eastAsia="Georgia"/>
          <w:b/>
          <w:bCs/>
          <w:sz w:val="24"/>
          <w:szCs w:val="24"/>
        </w:rPr>
        <w:t>Developing Social Intelligence Through Relationship Literacy</w:t>
      </w:r>
    </w:p>
    <w:p w14:paraId="3A8D1197" w14:textId="77777777" w:rsidR="003E522B" w:rsidRPr="00D4738F" w:rsidRDefault="00000000">
      <w:pPr>
        <w:spacing w:after="420"/>
        <w:jc w:val="center"/>
        <w:rPr>
          <w:sz w:val="24"/>
          <w:szCs w:val="24"/>
        </w:rPr>
      </w:pPr>
      <w:r w:rsidRPr="00D4738F">
        <w:rPr>
          <w:rFonts w:eastAsia="Georgia"/>
          <w:i/>
          <w:iCs/>
          <w:sz w:val="24"/>
          <w:szCs w:val="24"/>
        </w:rPr>
        <w:t>A Middle School Curriculum for Character, Connection, and Collective Intelligence</w:t>
      </w:r>
    </w:p>
    <w:p w14:paraId="50E89FAD" w14:textId="77777777" w:rsidR="003E522B" w:rsidRPr="00D4738F" w:rsidRDefault="00000000">
      <w:pPr>
        <w:spacing w:after="180" w:line="288" w:lineRule="auto"/>
        <w:jc w:val="center"/>
        <w:rPr>
          <w:sz w:val="24"/>
          <w:szCs w:val="24"/>
        </w:rPr>
      </w:pPr>
      <w:r w:rsidRPr="00D4738F">
        <w:rPr>
          <w:rFonts w:eastAsia="Georgia"/>
          <w:sz w:val="24"/>
          <w:szCs w:val="24"/>
        </w:rPr>
        <w:t>Submitted to the John Templeton Foundation</w:t>
      </w:r>
    </w:p>
    <w:p w14:paraId="0742972D" w14:textId="77777777" w:rsidR="003E522B" w:rsidRPr="00D4738F" w:rsidRDefault="00000000">
      <w:pPr>
        <w:spacing w:after="180" w:line="288" w:lineRule="auto"/>
        <w:jc w:val="center"/>
        <w:rPr>
          <w:sz w:val="24"/>
          <w:szCs w:val="24"/>
        </w:rPr>
      </w:pPr>
      <w:r w:rsidRPr="00D4738F">
        <w:rPr>
          <w:rFonts w:eastAsia="Georgia"/>
          <w:sz w:val="24"/>
          <w:szCs w:val="24"/>
        </w:rPr>
        <w:t>Character Virtue Development — Programs and Applied Research</w:t>
      </w:r>
    </w:p>
    <w:p w14:paraId="20AE5F55" w14:textId="77777777" w:rsidR="003E522B" w:rsidRPr="00D4738F" w:rsidRDefault="00000000">
      <w:pPr>
        <w:spacing w:after="180" w:line="288" w:lineRule="auto"/>
        <w:jc w:val="center"/>
        <w:rPr>
          <w:sz w:val="24"/>
          <w:szCs w:val="24"/>
        </w:rPr>
      </w:pPr>
      <w:r w:rsidRPr="00D4738F">
        <w:rPr>
          <w:rFonts w:eastAsia="Georgia"/>
          <w:sz w:val="24"/>
          <w:szCs w:val="24"/>
        </w:rPr>
        <w:t>2026 Funding Cycle · Intelligence Topic · Collective Intelligence Subtheme</w:t>
      </w:r>
    </w:p>
    <w:p w14:paraId="5C8C0C61" w14:textId="77777777" w:rsidR="003E522B" w:rsidRPr="00D4738F" w:rsidRDefault="00000000">
      <w:pPr>
        <w:spacing w:before="420" w:after="100"/>
        <w:jc w:val="center"/>
        <w:rPr>
          <w:sz w:val="24"/>
          <w:szCs w:val="24"/>
        </w:rPr>
      </w:pPr>
      <w:r w:rsidRPr="00D4738F">
        <w:rPr>
          <w:rFonts w:eastAsia="Georgia"/>
          <w:b/>
          <w:bCs/>
          <w:sz w:val="24"/>
          <w:szCs w:val="24"/>
        </w:rPr>
        <w:t>Requested Amount: $828,000 over 36 months</w:t>
      </w:r>
    </w:p>
    <w:p w14:paraId="03C3D08A" w14:textId="77777777" w:rsidR="003E522B" w:rsidRPr="00D4738F" w:rsidRDefault="00000000">
      <w:pPr>
        <w:spacing w:after="180" w:line="288" w:lineRule="auto"/>
        <w:jc w:val="center"/>
        <w:rPr>
          <w:sz w:val="24"/>
          <w:szCs w:val="24"/>
        </w:rPr>
      </w:pPr>
      <w:r w:rsidRPr="00D4738F">
        <w:rPr>
          <w:rFonts w:eastAsia="Georgia"/>
          <w:sz w:val="24"/>
          <w:szCs w:val="24"/>
        </w:rPr>
        <w:t>ND Enterprises LLC · Kauai, Hawaii · July 2026</w:t>
      </w:r>
    </w:p>
    <w:p w14:paraId="0A23F5CF" w14:textId="77777777" w:rsidR="003E522B" w:rsidRPr="00D4738F" w:rsidRDefault="00000000">
      <w:pPr>
        <w:rPr>
          <w:sz w:val="24"/>
          <w:szCs w:val="24"/>
        </w:rPr>
      </w:pPr>
      <w:r w:rsidRPr="00D4738F">
        <w:rPr>
          <w:sz w:val="24"/>
          <w:szCs w:val="24"/>
        </w:rPr>
        <w:br w:type="page"/>
      </w:r>
    </w:p>
    <w:p w14:paraId="2099B81B" w14:textId="1866351E" w:rsidR="003E522B" w:rsidRPr="00D4738F" w:rsidRDefault="00000000">
      <w:pPr>
        <w:pStyle w:val="Heading1"/>
        <w:spacing w:before="360" w:after="220"/>
        <w:rPr>
          <w:sz w:val="24"/>
          <w:szCs w:val="24"/>
        </w:rPr>
      </w:pPr>
      <w:r w:rsidRPr="00D4738F">
        <w:rPr>
          <w:rFonts w:eastAsia="Georgia"/>
          <w:b/>
          <w:bCs/>
          <w:color w:val="000000"/>
          <w:sz w:val="24"/>
          <w:szCs w:val="24"/>
        </w:rPr>
        <w:lastRenderedPageBreak/>
        <w:t>Cover Letter</w:t>
      </w:r>
    </w:p>
    <w:p w14:paraId="4438963C" w14:textId="77777777" w:rsidR="003E522B" w:rsidRPr="00D4738F" w:rsidRDefault="00000000">
      <w:pPr>
        <w:spacing w:after="60"/>
        <w:rPr>
          <w:sz w:val="24"/>
          <w:szCs w:val="24"/>
        </w:rPr>
      </w:pPr>
      <w:r w:rsidRPr="00D4738F">
        <w:rPr>
          <w:rFonts w:eastAsia="Georgia"/>
          <w:sz w:val="24"/>
          <w:szCs w:val="24"/>
        </w:rPr>
        <w:t>ND Enterprises LLC</w:t>
      </w:r>
    </w:p>
    <w:p w14:paraId="49E85F00" w14:textId="77777777" w:rsidR="003E522B" w:rsidRPr="00D4738F" w:rsidRDefault="00000000">
      <w:pPr>
        <w:spacing w:after="60"/>
        <w:rPr>
          <w:sz w:val="24"/>
          <w:szCs w:val="24"/>
        </w:rPr>
      </w:pPr>
      <w:r w:rsidRPr="00D4738F">
        <w:rPr>
          <w:rFonts w:eastAsia="Georgia"/>
          <w:sz w:val="24"/>
          <w:szCs w:val="24"/>
        </w:rPr>
        <w:t>Kauai, Hawaii 96766</w:t>
      </w:r>
    </w:p>
    <w:p w14:paraId="72916FB8" w14:textId="77777777" w:rsidR="003E522B" w:rsidRPr="00D4738F" w:rsidRDefault="00000000">
      <w:pPr>
        <w:spacing w:after="60"/>
        <w:rPr>
          <w:sz w:val="24"/>
          <w:szCs w:val="24"/>
        </w:rPr>
      </w:pPr>
      <w:r w:rsidRPr="00D4738F">
        <w:rPr>
          <w:rFonts w:eastAsia="Georgia"/>
          <w:sz w:val="24"/>
          <w:szCs w:val="24"/>
        </w:rPr>
        <w:t>Brian C. Alston, Founder</w:t>
      </w:r>
    </w:p>
    <w:p w14:paraId="5077D530" w14:textId="77777777" w:rsidR="003E522B" w:rsidRPr="00D4738F" w:rsidRDefault="00000000">
      <w:pPr>
        <w:spacing w:after="60"/>
        <w:rPr>
          <w:sz w:val="24"/>
          <w:szCs w:val="24"/>
        </w:rPr>
      </w:pPr>
      <w:r w:rsidRPr="00D4738F">
        <w:rPr>
          <w:rFonts w:eastAsia="Georgia"/>
          <w:sz w:val="24"/>
          <w:szCs w:val="24"/>
        </w:rPr>
        <w:t>profalston@gmail.com · +1 808 378 9096</w:t>
      </w:r>
    </w:p>
    <w:p w14:paraId="203A6948" w14:textId="77777777" w:rsidR="003E522B" w:rsidRPr="00D4738F" w:rsidRDefault="00000000">
      <w:pPr>
        <w:spacing w:after="240" w:line="288" w:lineRule="auto"/>
        <w:rPr>
          <w:sz w:val="24"/>
          <w:szCs w:val="24"/>
        </w:rPr>
      </w:pPr>
      <w:r w:rsidRPr="00D4738F">
        <w:rPr>
          <w:rFonts w:eastAsia="Georgia"/>
          <w:sz w:val="24"/>
          <w:szCs w:val="24"/>
        </w:rPr>
        <w:t>July 2026</w:t>
      </w:r>
    </w:p>
    <w:p w14:paraId="7BE5B6A2" w14:textId="77777777" w:rsidR="003E522B" w:rsidRPr="00D4738F" w:rsidRDefault="00000000">
      <w:pPr>
        <w:spacing w:after="60"/>
        <w:rPr>
          <w:sz w:val="24"/>
          <w:szCs w:val="24"/>
        </w:rPr>
      </w:pPr>
      <w:r w:rsidRPr="00D4738F">
        <w:rPr>
          <w:rFonts w:eastAsia="Georgia"/>
          <w:sz w:val="24"/>
          <w:szCs w:val="24"/>
        </w:rPr>
        <w:t>John Templeton Foundation</w:t>
      </w:r>
    </w:p>
    <w:p w14:paraId="369C6FFF" w14:textId="77777777" w:rsidR="003E522B" w:rsidRPr="00D4738F" w:rsidRDefault="00000000">
      <w:pPr>
        <w:spacing w:after="60"/>
        <w:rPr>
          <w:sz w:val="24"/>
          <w:szCs w:val="24"/>
        </w:rPr>
      </w:pPr>
      <w:r w:rsidRPr="00D4738F">
        <w:rPr>
          <w:rFonts w:eastAsia="Georgia"/>
          <w:sz w:val="24"/>
          <w:szCs w:val="24"/>
        </w:rPr>
        <w:t>Character Virtue Development Team</w:t>
      </w:r>
    </w:p>
    <w:p w14:paraId="2A8148F4" w14:textId="77777777" w:rsidR="003E522B" w:rsidRPr="00D4738F" w:rsidRDefault="00000000">
      <w:pPr>
        <w:spacing w:after="60"/>
        <w:rPr>
          <w:sz w:val="24"/>
          <w:szCs w:val="24"/>
        </w:rPr>
      </w:pPr>
      <w:r w:rsidRPr="00D4738F">
        <w:rPr>
          <w:rFonts w:eastAsia="Georgia"/>
          <w:sz w:val="24"/>
          <w:szCs w:val="24"/>
        </w:rPr>
        <w:t>300 Conshohocken State Road, Suite 500</w:t>
      </w:r>
    </w:p>
    <w:p w14:paraId="3CD87EC6" w14:textId="77777777" w:rsidR="003E522B" w:rsidRPr="00D4738F" w:rsidRDefault="00000000">
      <w:pPr>
        <w:spacing w:after="240" w:line="288" w:lineRule="auto"/>
        <w:rPr>
          <w:sz w:val="24"/>
          <w:szCs w:val="24"/>
        </w:rPr>
      </w:pPr>
      <w:r w:rsidRPr="00D4738F">
        <w:rPr>
          <w:rFonts w:eastAsia="Georgia"/>
          <w:sz w:val="24"/>
          <w:szCs w:val="24"/>
        </w:rPr>
        <w:t>West Conshohocken, PA 19428</w:t>
      </w:r>
    </w:p>
    <w:p w14:paraId="58844C5E" w14:textId="77777777" w:rsidR="003E522B" w:rsidRPr="00D4738F" w:rsidRDefault="00000000">
      <w:pPr>
        <w:spacing w:after="180" w:line="288" w:lineRule="auto"/>
        <w:rPr>
          <w:sz w:val="24"/>
          <w:szCs w:val="24"/>
        </w:rPr>
      </w:pPr>
      <w:r w:rsidRPr="00D4738F">
        <w:rPr>
          <w:rFonts w:eastAsia="Georgia"/>
          <w:sz w:val="24"/>
          <w:szCs w:val="24"/>
        </w:rPr>
        <w:t>Dear Character Virtue Development Team,</w:t>
      </w:r>
    </w:p>
    <w:p w14:paraId="66729534" w14:textId="77777777" w:rsidR="003E522B" w:rsidRPr="00D4738F" w:rsidRDefault="00000000">
      <w:pPr>
        <w:spacing w:after="180" w:line="288" w:lineRule="auto"/>
        <w:rPr>
          <w:sz w:val="24"/>
          <w:szCs w:val="24"/>
        </w:rPr>
      </w:pPr>
      <w:r w:rsidRPr="00D4738F">
        <w:rPr>
          <w:rFonts w:eastAsia="Georgia"/>
          <w:sz w:val="24"/>
          <w:szCs w:val="24"/>
        </w:rPr>
        <w:t>On behalf of ND Enterprises LLC, I am pleased to submit this proposal, Developing Social Intelligence Through Relationship Literacy: A Middle School Curriculum for Character, Connection, and Collective Intelligence. We request a three-year grant of $828,000 under the Character Virtue Development funding area's Programs and Applied Research track, responding to the 2026 Intelligence topic and specifically to its Collective Intelligence subtheme.</w:t>
      </w:r>
    </w:p>
    <w:p w14:paraId="54D2CAAD" w14:textId="77777777" w:rsidR="003E522B" w:rsidRPr="00D4738F" w:rsidRDefault="00000000">
      <w:pPr>
        <w:spacing w:after="180" w:line="288" w:lineRule="auto"/>
        <w:rPr>
          <w:sz w:val="24"/>
          <w:szCs w:val="24"/>
        </w:rPr>
      </w:pPr>
      <w:r w:rsidRPr="00D4738F">
        <w:rPr>
          <w:rFonts w:eastAsia="Georgia"/>
          <w:sz w:val="24"/>
          <w:szCs w:val="24"/>
        </w:rPr>
        <w:t>That subtheme asks how emotional, social, and collective forms of intelligence shape the development and expression of character, and whether virtues can enhance collective intelligence processes and outcomes. This project answers with a practical, testable model. Collective intelligence — the emergent capacity of groups to think, learn, and solve problems beyond what any individual member can achieve — depends less on individual IQ than on the quality of interaction: shared attention, social sensitivity, balanced participation, and norms of honest, constructive dialogue. These are precisely the capacities our Relationship Literacy framework treats as teachable virtues, and precisely the capacities that today's middle school students are least supported in developing.</w:t>
      </w:r>
    </w:p>
    <w:p w14:paraId="35B62012" w14:textId="77777777" w:rsidR="003E522B" w:rsidRPr="00D4738F" w:rsidRDefault="00000000">
      <w:pPr>
        <w:spacing w:after="180" w:line="288" w:lineRule="auto"/>
        <w:rPr>
          <w:sz w:val="24"/>
          <w:szCs w:val="24"/>
        </w:rPr>
      </w:pPr>
      <w:r w:rsidRPr="00D4738F">
        <w:rPr>
          <w:rFonts w:eastAsia="Georgia"/>
          <w:sz w:val="24"/>
          <w:szCs w:val="24"/>
        </w:rPr>
        <w:t>We define character as the durable disposition to perceive, desire, and act in accord with moral, civic, performance, and intellectual virtues, formed through repeated practice within a community of caring adults. Middle school is the pivotal window for this formation: it is when peer relationships become the primary arena of moral life, and when habits of connection or disconnection consolidate for decades to follow. Our project pairs a curriculum developed by a multidisciplinary task force with mentor-led virtual teacher training, classroom delivery across fifteen diverse schools, and a longitudinal evaluation carried out with graduate and doctoral students preparing for licensure in education, social work, and psychology.</w:t>
      </w:r>
    </w:p>
    <w:p w14:paraId="26F9287C" w14:textId="77777777" w:rsidR="003E522B" w:rsidRPr="00D4738F" w:rsidRDefault="00000000">
      <w:pPr>
        <w:spacing w:after="180" w:line="288" w:lineRule="auto"/>
        <w:rPr>
          <w:sz w:val="24"/>
          <w:szCs w:val="24"/>
        </w:rPr>
      </w:pPr>
      <w:r w:rsidRPr="00D4738F">
        <w:rPr>
          <w:rFonts w:eastAsia="Georgia"/>
          <w:sz w:val="24"/>
          <w:szCs w:val="24"/>
        </w:rPr>
        <w:t xml:space="preserve">This project is undertaken in partnership with Nehemiah Center Kauaʻi Integrative Christian Counseling and Services, a 501(c) nonprofit organization serving as our nonprofit partner, which will also help provide qualified facilitators for program delivery. We are grateful for your </w:t>
      </w:r>
      <w:r w:rsidRPr="00D4738F">
        <w:rPr>
          <w:rFonts w:eastAsia="Georgia"/>
          <w:sz w:val="24"/>
          <w:szCs w:val="24"/>
        </w:rPr>
        <w:lastRenderedPageBreak/>
        <w:t>consideration and for the Foundation's commitment to human flourishing, and we welcome any questions. I may be reached directly at +1 808 378 9096 or profalston@gmail.com.</w:t>
      </w:r>
    </w:p>
    <w:p w14:paraId="3F92DDA3" w14:textId="77777777" w:rsidR="003E522B" w:rsidRPr="00D4738F" w:rsidRDefault="00000000">
      <w:pPr>
        <w:spacing w:after="60" w:line="288" w:lineRule="auto"/>
        <w:rPr>
          <w:sz w:val="24"/>
          <w:szCs w:val="24"/>
        </w:rPr>
      </w:pPr>
      <w:r w:rsidRPr="00D4738F">
        <w:rPr>
          <w:rFonts w:eastAsia="Georgia"/>
          <w:sz w:val="24"/>
          <w:szCs w:val="24"/>
        </w:rPr>
        <w:t>Sincerely,</w:t>
      </w:r>
    </w:p>
    <w:p w14:paraId="004D7FB9" w14:textId="77777777" w:rsidR="003E522B" w:rsidRPr="00D4738F" w:rsidRDefault="00000000">
      <w:pPr>
        <w:spacing w:after="40" w:line="288" w:lineRule="auto"/>
        <w:rPr>
          <w:sz w:val="24"/>
          <w:szCs w:val="24"/>
        </w:rPr>
      </w:pPr>
      <w:r w:rsidRPr="00D4738F">
        <w:rPr>
          <w:rFonts w:eastAsia="Georgia"/>
          <w:sz w:val="24"/>
          <w:szCs w:val="24"/>
        </w:rPr>
        <w:t>Brian C. Alston</w:t>
      </w:r>
    </w:p>
    <w:p w14:paraId="382996F4" w14:textId="77777777" w:rsidR="003E522B" w:rsidRPr="00D4738F" w:rsidRDefault="00000000">
      <w:pPr>
        <w:spacing w:after="180" w:line="288" w:lineRule="auto"/>
        <w:rPr>
          <w:sz w:val="24"/>
          <w:szCs w:val="24"/>
        </w:rPr>
      </w:pPr>
      <w:r w:rsidRPr="00D4738F">
        <w:rPr>
          <w:rFonts w:eastAsia="Georgia"/>
          <w:sz w:val="24"/>
          <w:szCs w:val="24"/>
        </w:rPr>
        <w:t>Founder, ND Enterprises LLC · Principal Curriculum Lead</w:t>
      </w:r>
    </w:p>
    <w:p w14:paraId="2E90D1B4" w14:textId="567201C7" w:rsidR="003E522B" w:rsidRPr="00D4738F" w:rsidRDefault="00000000">
      <w:pPr>
        <w:pStyle w:val="Heading1"/>
        <w:spacing w:before="360" w:after="220"/>
        <w:rPr>
          <w:sz w:val="24"/>
          <w:szCs w:val="24"/>
        </w:rPr>
      </w:pPr>
      <w:r w:rsidRPr="00D4738F">
        <w:rPr>
          <w:rFonts w:eastAsia="Georgia"/>
          <w:b/>
          <w:bCs/>
          <w:color w:val="000000"/>
          <w:sz w:val="24"/>
          <w:szCs w:val="24"/>
        </w:rPr>
        <w:t>Executive Summary</w:t>
      </w:r>
    </w:p>
    <w:p w14:paraId="04C9BE10" w14:textId="77777777" w:rsidR="003E522B" w:rsidRPr="00D4738F" w:rsidRDefault="00000000">
      <w:pPr>
        <w:spacing w:after="180" w:line="288" w:lineRule="auto"/>
        <w:rPr>
          <w:sz w:val="24"/>
          <w:szCs w:val="24"/>
        </w:rPr>
      </w:pPr>
      <w:r w:rsidRPr="00D4738F">
        <w:rPr>
          <w:rFonts w:eastAsia="Georgia"/>
          <w:sz w:val="24"/>
          <w:szCs w:val="24"/>
        </w:rPr>
        <w:t>Today's middle school students navigate a social landscape of unprecedented complexity. National data document rising adolescent distress and disconnection: in the CDC's Youth Risk Behavior Survey, more than four in ten U.S. high school students reported persistent feelings of sadness or hopelessness, and the U.S. Surgeon General's 2023 advisory declared loneliness and social disconnection a public health epidemic, with young people among the most affected. Schools are increasingly expected to respond, yet few possess curriculum tools that teach social intelligence as a rigorous, character-based discipline. The cost is not only individual. When young people cannot empathize across differences, communicate honestly, or share responsibility, the collective intelligence of their classrooms — and eventually of their workplaces and civic institutions — degrades.</w:t>
      </w:r>
    </w:p>
    <w:p w14:paraId="4A8D0CDB" w14:textId="77777777" w:rsidR="003E522B" w:rsidRPr="00D4738F" w:rsidRDefault="00000000">
      <w:pPr>
        <w:spacing w:after="180" w:line="288" w:lineRule="auto"/>
        <w:rPr>
          <w:sz w:val="24"/>
          <w:szCs w:val="24"/>
        </w:rPr>
      </w:pPr>
      <w:r w:rsidRPr="00D4738F">
        <w:rPr>
          <w:rFonts w:eastAsia="Georgia"/>
          <w:sz w:val="24"/>
          <w:szCs w:val="24"/>
        </w:rPr>
        <w:t>ND Enterprises LLC proposes a three-year Programs and Applied Research project to refine, pilot, scale, and rigorously evaluate a twelve-module middle school Relationship Literacy curriculum. The program cultivates the specific virtues that research links to effective group cognition — empathy, intellectual humility, honesty, responsibility, and practical wisdom — through interactive classroom modules, virtual peer mentorship circles connecting students across schools for collaborative character-based projects, and an intensive teacher development model pairing in-person institutes with ongoing online mentorship.</w:t>
      </w:r>
    </w:p>
    <w:p w14:paraId="20330B5F" w14:textId="77777777" w:rsidR="003E522B" w:rsidRPr="00D4738F" w:rsidRDefault="00000000">
      <w:pPr>
        <w:spacing w:after="180" w:line="288" w:lineRule="auto"/>
        <w:rPr>
          <w:sz w:val="24"/>
          <w:szCs w:val="24"/>
        </w:rPr>
      </w:pPr>
      <w:r w:rsidRPr="00D4738F">
        <w:rPr>
          <w:rFonts w:eastAsia="Georgia"/>
          <w:sz w:val="24"/>
          <w:szCs w:val="24"/>
        </w:rPr>
        <w:t>By August 2030 the project will have implemented the curriculum in fifteen demographically diverse middle schools in Hawaii and the mainland United States, trained 120 educators, and reached approximately 4,500 students. Against baseline, we target a 25 percent average improvement on validated measures of moral reasoning and perspective-taking, a 20 percent reduction in recorded peer-to-peer behavioral incidents across partner schools, and a 90 percent teacher-reported satisfaction rate regarding classroom climate and cohesion. The evaluation, led by a university-affiliated external evaluator with embedded graduate and doctoral researchers, will produce a peer-reviewed study of the relationship between adolescent relationship literacy and collective problem-solving capacity, together with an open program manual enabling adoption far beyond the funded sites.</w:t>
      </w:r>
    </w:p>
    <w:p w14:paraId="6147FEDF" w14:textId="77777777" w:rsidR="003E522B" w:rsidRPr="00D4738F" w:rsidRDefault="00000000">
      <w:pPr>
        <w:spacing w:after="180" w:line="288" w:lineRule="auto"/>
        <w:rPr>
          <w:sz w:val="24"/>
          <w:szCs w:val="24"/>
        </w:rPr>
      </w:pPr>
      <w:r w:rsidRPr="00D4738F">
        <w:rPr>
          <w:rFonts w:eastAsia="Georgia"/>
          <w:sz w:val="24"/>
          <w:szCs w:val="24"/>
        </w:rPr>
        <w:t xml:space="preserve">The requested investment of $828,000 funds curriculum development, teacher training and mentorship infrastructure, classroom delivery, travel across island and mainland sites, and independent evaluation, with administrative costs held under twelve percent. The return extends across generations: 4,500 young people equipped with lifelong relational virtues, 120 educators </w:t>
      </w:r>
      <w:r w:rsidRPr="00D4738F">
        <w:rPr>
          <w:rFonts w:eastAsia="Georgia"/>
          <w:sz w:val="24"/>
          <w:szCs w:val="24"/>
        </w:rPr>
        <w:lastRenderedPageBreak/>
        <w:t>equipped to sustain the work, and an evidence-based, digital-ready curriculum positioned for national scale.</w:t>
      </w:r>
    </w:p>
    <w:p w14:paraId="2209962B" w14:textId="3E77787C" w:rsidR="003E522B" w:rsidRPr="00D4738F" w:rsidRDefault="00000000">
      <w:pPr>
        <w:pStyle w:val="Heading1"/>
        <w:spacing w:before="360" w:after="220"/>
        <w:rPr>
          <w:sz w:val="24"/>
          <w:szCs w:val="24"/>
        </w:rPr>
      </w:pPr>
      <w:r w:rsidRPr="00D4738F">
        <w:rPr>
          <w:rFonts w:eastAsia="Georgia"/>
          <w:b/>
          <w:bCs/>
          <w:color w:val="000000"/>
          <w:sz w:val="24"/>
          <w:szCs w:val="24"/>
        </w:rPr>
        <w:t>Statement of Need</w:t>
      </w:r>
    </w:p>
    <w:p w14:paraId="64D2AB56" w14:textId="77777777" w:rsidR="003E522B" w:rsidRPr="00D4738F" w:rsidRDefault="00000000">
      <w:pPr>
        <w:spacing w:after="180" w:line="288" w:lineRule="auto"/>
        <w:rPr>
          <w:sz w:val="24"/>
          <w:szCs w:val="24"/>
        </w:rPr>
      </w:pPr>
      <w:r w:rsidRPr="00D4738F">
        <w:rPr>
          <w:rFonts w:eastAsia="Georgia"/>
          <w:sz w:val="24"/>
          <w:szCs w:val="24"/>
        </w:rPr>
        <w:t>The contemporary adolescent experience is characterized by a severe and accelerating relational crisis. In the CDC's Youth Risk Behavior Survey, more than four in ten U.S. high school students reported persistent feelings of sadness or hopelessness — a figure that has climbed steadily over the past decade. The U.S. Surgeon General's 2023 advisory on the healing effects of social connection declared loneliness an epidemic, noting that young people now spend dramatically less time in face-to-face peer interaction than any prior generation. Emotional distress of this kind is tightly bound to relational health: adolescents who lack strong, supportive peer and adult relationships fare worse academically, behaviorally, and ethically.</w:t>
      </w:r>
    </w:p>
    <w:p w14:paraId="0103F988" w14:textId="77777777" w:rsidR="003E522B" w:rsidRPr="00D4738F" w:rsidRDefault="00000000">
      <w:pPr>
        <w:spacing w:after="180" w:line="288" w:lineRule="auto"/>
        <w:rPr>
          <w:sz w:val="24"/>
          <w:szCs w:val="24"/>
        </w:rPr>
      </w:pPr>
      <w:r w:rsidRPr="00D4738F">
        <w:rPr>
          <w:rFonts w:eastAsia="Georgia"/>
          <w:sz w:val="24"/>
          <w:szCs w:val="24"/>
        </w:rPr>
        <w:t>The consequences compound at two levels. Individually, adolescents who never develop relationship literacy struggle to resolve conflict constructively, resist harmful peer pressure, or exercise moral reasoning within group dynamics — patterns visible in school disciplinary records, cyberbullying reports, and academic disengagement. Collectively, the deficit undermines exactly what the Foundation's Intelligence Venture identifies as urgent: the emergent capacity of groups to think and solve problems together. Research on collective intelligence consistently finds that group performance depends less on the individual intelligence of members than on social sensitivity, equality of conversational turn-taking, and the quality of interaction. A generation under-practiced in those capacities is a generation whose classrooms, communities, and civic institutions will think less well together — a trajectory already visible in rising polarization and declining trust.</w:t>
      </w:r>
    </w:p>
    <w:p w14:paraId="1088907B" w14:textId="77777777" w:rsidR="003E522B" w:rsidRPr="00D4738F" w:rsidRDefault="00000000">
      <w:pPr>
        <w:spacing w:after="180" w:line="288" w:lineRule="auto"/>
        <w:rPr>
          <w:sz w:val="24"/>
          <w:szCs w:val="24"/>
        </w:rPr>
      </w:pPr>
      <w:r w:rsidRPr="00D4738F">
        <w:rPr>
          <w:rFonts w:eastAsia="Georgia"/>
          <w:sz w:val="24"/>
          <w:szCs w:val="24"/>
        </w:rPr>
        <w:t>Yet within this problem lies the opportunity that defines our project. If the interaction capacities that drive collective intelligence are virtues — teachable through repeated practice within a community of caring adults — then middle school, when peer relations move to the center of moral life, is the single highest-leverage moment to teach them. The Relationship Literacy framework developed by Brian C. Alston treats social and moral intelligence not as innate traits but as disciplines that can be systematically taught, practiced, and assessed. It goes beyond standard social-emotional learning by explicitly integrating character virtues — responsibility, justice, honesty, and intellectual humility — into everyday social interaction. ND Enterprises LLC brings the framework, the instructional design experience, and the school relationships to execute this work, and Hawaii's richly multicultural school environments provide a demanding, diverse testing ground that strengthens the curriculum's adaptability for national scale.</w:t>
      </w:r>
    </w:p>
    <w:p w14:paraId="621B6964" w14:textId="01549949" w:rsidR="003E522B" w:rsidRPr="00D4738F" w:rsidRDefault="00000000">
      <w:pPr>
        <w:pStyle w:val="Heading1"/>
        <w:spacing w:before="360" w:after="220"/>
        <w:rPr>
          <w:sz w:val="24"/>
          <w:szCs w:val="24"/>
        </w:rPr>
      </w:pPr>
      <w:r w:rsidRPr="00D4738F">
        <w:rPr>
          <w:rFonts w:eastAsia="Georgia"/>
          <w:b/>
          <w:bCs/>
          <w:color w:val="000000"/>
          <w:sz w:val="24"/>
          <w:szCs w:val="24"/>
        </w:rPr>
        <w:t>Goals and Objectives</w:t>
      </w:r>
    </w:p>
    <w:p w14:paraId="50A71B33" w14:textId="77777777" w:rsidR="003E522B" w:rsidRPr="00D4738F" w:rsidRDefault="00000000">
      <w:pPr>
        <w:spacing w:after="180" w:line="288" w:lineRule="auto"/>
        <w:rPr>
          <w:sz w:val="24"/>
          <w:szCs w:val="24"/>
        </w:rPr>
      </w:pPr>
      <w:r w:rsidRPr="00D4738F">
        <w:rPr>
          <w:rFonts w:eastAsia="Georgia"/>
          <w:sz w:val="24"/>
          <w:szCs w:val="24"/>
        </w:rPr>
        <w:t>Overarching Goal: To foster character formation and collective intelligence in middle school students by developing, implementing, and validating a scalable Relationship Literacy curriculum that measurably strengthens social intelligence, moral reasoning, and relational health across diverse educational settings.</w:t>
      </w:r>
    </w:p>
    <w:p w14:paraId="35CB4B0B" w14:textId="77777777" w:rsidR="003E522B" w:rsidRPr="00D4738F" w:rsidRDefault="00000000">
      <w:pPr>
        <w:spacing w:after="100" w:line="288" w:lineRule="auto"/>
        <w:rPr>
          <w:sz w:val="24"/>
          <w:szCs w:val="24"/>
        </w:rPr>
      </w:pPr>
      <w:r w:rsidRPr="00D4738F">
        <w:rPr>
          <w:rFonts w:eastAsia="Georgia"/>
          <w:b/>
          <w:bCs/>
          <w:sz w:val="24"/>
          <w:szCs w:val="24"/>
        </w:rPr>
        <w:lastRenderedPageBreak/>
        <w:t>Measurable Objectives:</w:t>
      </w:r>
    </w:p>
    <w:p w14:paraId="530AC4D4"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Objective 1 — Development and Pilot. By June 2028, complete the task force co-design and digitization of the twelve-module Relationship Literacy curriculum and pilot it in five middle schools, training 40 educators and delivering all modules to at least 1,200 students, with a target student engagement and retention rate of 90 percent.</w:t>
      </w:r>
    </w:p>
    <w:p w14:paraId="5F2DDF11"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Objective 2 — Scale. By June 2029, expand to ten additional middle schools (fifteen in total), train 80 additional educators, deliver the complete curriculum to approximately 3,300 additional students, and launch virtual peer mentorship circles connecting at least 500 participating students across sites in collaborative character-building projects.</w:t>
      </w:r>
    </w:p>
    <w:p w14:paraId="7DD37826"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Objective 3 — Evidence. By August 2030, complete a longitudinal mixed-methods evaluation of approximately 4,500 participating students across all fifteen partner schools, testing for a 25 percent average improvement on validated social intelligence and moral reasoning measures and a 20 percent reduction in school-recorded behavioral and disciplinary incidents, and submit the findings for peer review.</w:t>
      </w:r>
    </w:p>
    <w:p w14:paraId="34B53601" w14:textId="0B9EF950" w:rsidR="003E522B" w:rsidRPr="00D4738F" w:rsidRDefault="00000000">
      <w:pPr>
        <w:pStyle w:val="Heading1"/>
        <w:spacing w:before="360" w:after="220"/>
        <w:rPr>
          <w:sz w:val="24"/>
          <w:szCs w:val="24"/>
        </w:rPr>
      </w:pPr>
      <w:r w:rsidRPr="00D4738F">
        <w:rPr>
          <w:rFonts w:eastAsia="Georgia"/>
          <w:b/>
          <w:bCs/>
          <w:color w:val="000000"/>
          <w:sz w:val="24"/>
          <w:szCs w:val="24"/>
        </w:rPr>
        <w:t>Methods and Strategies</w:t>
      </w:r>
    </w:p>
    <w:p w14:paraId="26E582EE" w14:textId="77777777" w:rsidR="003E522B" w:rsidRPr="00D4738F" w:rsidRDefault="00000000">
      <w:pPr>
        <w:spacing w:after="180" w:line="288" w:lineRule="auto"/>
        <w:rPr>
          <w:sz w:val="24"/>
          <w:szCs w:val="24"/>
        </w:rPr>
      </w:pPr>
      <w:r w:rsidRPr="00D4738F">
        <w:rPr>
          <w:rFonts w:eastAsia="Georgia"/>
          <w:sz w:val="24"/>
          <w:szCs w:val="24"/>
        </w:rPr>
        <w:t>Our methodology rests on a single design principle: curriculum changes classrooms only when the adults delivering it are trained, mentored, and supported over time. Teacher development and mentorship therefore carry as much weight in this project as content development itself. By investing heavily in educators, we ensure the curriculum becomes embedded in the daily culture of partner schools rather than remaining an administrative add-on — and that it endures after the grant period ends.</w:t>
      </w:r>
    </w:p>
    <w:p w14:paraId="4DDCB1A3" w14:textId="77777777" w:rsidR="003E522B" w:rsidRPr="00D4738F" w:rsidRDefault="00000000">
      <w:pPr>
        <w:spacing w:after="180" w:line="288" w:lineRule="auto"/>
        <w:rPr>
          <w:sz w:val="24"/>
          <w:szCs w:val="24"/>
        </w:rPr>
      </w:pPr>
      <w:r w:rsidRPr="00D4738F">
        <w:rPr>
          <w:rFonts w:eastAsia="Georgia"/>
          <w:sz w:val="24"/>
          <w:szCs w:val="24"/>
        </w:rPr>
        <w:t>ND Enterprises LLC will deploy a multidisciplinary team led by Principal Curriculum Lead Brian C. Alston, supported by a full-time Project Manager, a part-time Research Director, and program facilitators who provide direct coaching to teachers and manage school relationships. A dedicated Curriculum Task Force — educational psychologists, experienced middle school teachers, and digital learning specialists — anchors the design work. This hybrid structure combines rigorous centralized design with localized implementation support, allowing adaptation to each school's context while protecting research fidelity and budget discipline.</w:t>
      </w:r>
    </w:p>
    <w:p w14:paraId="26979781"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Method 1 — Curriculum Co-Design, Digitization, and Alignment (through February 2028). Convene the Curriculum Task Force to refine and expand the Relationship Literacy modules into a comprehensive twelve-module print and digital curriculum tailored to middle school cognitive development, aligned with national character education standards and a clearly articulated virtues framework, with interactive digital tools for students.</w:t>
      </w:r>
    </w:p>
    <w:p w14:paraId="209BE8D0"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 xml:space="preserve">Method 2 — Teacher Professional Development and Mentorship Launch (through October 2028, then ongoing). Design and execute a hybrid professional development program for 120 educators: two-day in-person training institutes, monthly virtual coaching circles, and a digital </w:t>
      </w:r>
      <w:r w:rsidRPr="00D4738F">
        <w:rPr>
          <w:rFonts w:eastAsia="Georgia"/>
          <w:sz w:val="24"/>
          <w:szCs w:val="24"/>
        </w:rPr>
        <w:lastRenderedPageBreak/>
        <w:t>mentorship platform staffed by trained online mentors, giving teachers real-time access to curriculum specialists, lesson demonstrations, and peer support communities.</w:t>
      </w:r>
    </w:p>
    <w:p w14:paraId="183F28D7"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Method 3 — School-Wide Delivery and Virtual Peer Mentorship (through May 2030). Trained teachers in fifteen partner schools deliver the twelve-module curriculum to approximately 4,500 students, while virtual peer mentorship circles connect students across classrooms and regions to collaborate on character-based group projects — exercising collective intelligence on real shared problems.</w:t>
      </w:r>
    </w:p>
    <w:p w14:paraId="4A0E7933"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Method 4 — Research, Evaluation, and National Dissemination (through August 2030). Conduct continuous data collection and complete a comprehensive longitudinal evaluation of student and teacher outcomes; compile findings into a peer-reviewed article, a national policy brief, and an open program manual; present at major educational research conferences to support adoption of the framework nationwide.</w:t>
      </w:r>
    </w:p>
    <w:p w14:paraId="284C831A" w14:textId="7A8A7DB1" w:rsidR="003E522B" w:rsidRPr="00D4738F" w:rsidRDefault="00000000">
      <w:pPr>
        <w:pStyle w:val="Heading1"/>
        <w:spacing w:before="360" w:after="220"/>
        <w:rPr>
          <w:sz w:val="24"/>
          <w:szCs w:val="24"/>
        </w:rPr>
      </w:pPr>
      <w:r w:rsidRPr="00D4738F">
        <w:rPr>
          <w:rFonts w:eastAsia="Georgia"/>
          <w:b/>
          <w:bCs/>
          <w:color w:val="000000"/>
          <w:sz w:val="24"/>
          <w:szCs w:val="24"/>
        </w:rPr>
        <w:t>Evaluation Plan</w:t>
      </w:r>
    </w:p>
    <w:p w14:paraId="1A4E53AA" w14:textId="77777777" w:rsidR="003E522B" w:rsidRPr="00D4738F" w:rsidRDefault="00000000">
      <w:pPr>
        <w:spacing w:after="180" w:line="288" w:lineRule="auto"/>
        <w:rPr>
          <w:sz w:val="24"/>
          <w:szCs w:val="24"/>
        </w:rPr>
      </w:pPr>
      <w:r w:rsidRPr="00D4738F">
        <w:rPr>
          <w:rFonts w:eastAsia="Georgia"/>
          <w:sz w:val="24"/>
          <w:szCs w:val="24"/>
        </w:rPr>
        <w:t>This evaluation is designed as knowledge generation rather than compliance reporting. The study directly tests the central question of the Collective Intelligence subtheme: whether cultivating relational virtues improves not only individual character outcomes but the measurable problem-solving capacity of groups. Internal project staff manage day-to-day monitoring and implementation fidelity, while an independent, university-affiliated external evaluation team — a lead educational psychologist, graduate research assistants, and an independent statistical analyst — leads design and analysis. Approximately 9.4 percent of the total budget ($78,000) is dedicated to external evaluation, consistent with the 5-to-10-percent range standard for rigorous program research.</w:t>
      </w:r>
    </w:p>
    <w:p w14:paraId="49EC64B8" w14:textId="77777777" w:rsidR="003E522B" w:rsidRPr="00D4738F" w:rsidRDefault="00000000">
      <w:pPr>
        <w:spacing w:after="180" w:line="288" w:lineRule="auto"/>
        <w:rPr>
          <w:sz w:val="24"/>
          <w:szCs w:val="24"/>
        </w:rPr>
      </w:pPr>
      <w:r w:rsidRPr="00D4738F">
        <w:rPr>
          <w:rFonts w:eastAsia="Georgia"/>
          <w:sz w:val="24"/>
          <w:szCs w:val="24"/>
        </w:rPr>
        <w:t>Graduate and doctoral students preparing for licensure in education, social work, and psychology serve as embedded research assistants under the external evaluator: following implementation in classrooms, collecting observational and fidelity data, and contributing to analysis. This serves a dual purpose — rigorous multi-site data collection, and the formation of a next generation of practitioner-researchers in character education.</w:t>
      </w:r>
    </w:p>
    <w:p w14:paraId="0CE0B705" w14:textId="77777777" w:rsidR="003E522B" w:rsidRPr="00D4738F" w:rsidRDefault="00000000">
      <w:pPr>
        <w:spacing w:after="180" w:line="288" w:lineRule="auto"/>
        <w:rPr>
          <w:sz w:val="24"/>
          <w:szCs w:val="24"/>
        </w:rPr>
      </w:pPr>
      <w:r w:rsidRPr="00D4738F">
        <w:rPr>
          <w:rFonts w:eastAsia="Georgia"/>
          <w:sz w:val="24"/>
          <w:szCs w:val="24"/>
        </w:rPr>
        <w:t>Program facilitators will administer a comprehensive baseline assessment of social intelligence, empathy, and moral reasoning before the program begins and at the start of each academic year. Across the 36-month project the evaluation will include:</w:t>
      </w:r>
    </w:p>
    <w:p w14:paraId="23D9FBEE"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Standardized quantitative assessment: pre- and post-program administrations of the Interpersonal Reactivity Index, measuring changes in student perspective-taking and empathy, and the Defining Issues Test, measuring advances in moral reasoning schemas.</w:t>
      </w:r>
    </w:p>
    <w:p w14:paraId="7CA2AD61"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School climate and behavioral data: systematic analysis of school-level disciplinary records, bullying incidents, and counselor referrals across all fifteen partner schools, measuring the program's effect on actual student behavior and school culture.</w:t>
      </w:r>
    </w:p>
    <w:p w14:paraId="07E24CDD"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lastRenderedPageBreak/>
        <w:t>Collective intelligence measures: structured group problem-solving tasks administered to participating and comparison classrooms, testing whether virtue cultivation improves group performance — the project's distinctive empirical contribution to the subtheme.</w:t>
      </w:r>
    </w:p>
    <w:p w14:paraId="0FAB800C"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Qualitative and fidelity study: bi-annual structured interviews and focus groups with participating teachers, students, and administrators, together with implementation fidelity audits covering curriculum usability, pedagogical engagement, and professional development effectiveness.</w:t>
      </w:r>
    </w:p>
    <w:p w14:paraId="415C03F5" w14:textId="091F06FA" w:rsidR="003E522B" w:rsidRPr="00D4738F" w:rsidRDefault="00000000">
      <w:pPr>
        <w:pStyle w:val="Heading1"/>
        <w:spacing w:before="360" w:after="220"/>
        <w:rPr>
          <w:sz w:val="24"/>
          <w:szCs w:val="24"/>
        </w:rPr>
      </w:pPr>
      <w:r w:rsidRPr="00D4738F">
        <w:rPr>
          <w:rFonts w:eastAsia="Georgia"/>
          <w:b/>
          <w:bCs/>
          <w:color w:val="000000"/>
          <w:sz w:val="24"/>
          <w:szCs w:val="24"/>
        </w:rPr>
        <w:t>Project Budget</w:t>
      </w:r>
    </w:p>
    <w:p w14:paraId="02109F4E" w14:textId="77777777" w:rsidR="003E522B" w:rsidRPr="00D4738F" w:rsidRDefault="00000000">
      <w:pPr>
        <w:spacing w:after="180" w:line="288" w:lineRule="auto"/>
        <w:rPr>
          <w:sz w:val="24"/>
          <w:szCs w:val="24"/>
        </w:rPr>
      </w:pPr>
      <w:r w:rsidRPr="00D4738F">
        <w:rPr>
          <w:rFonts w:eastAsia="Georgia"/>
          <w:sz w:val="24"/>
          <w:szCs w:val="24"/>
        </w:rPr>
        <w:t>This budget is the financial translation of the strategic plan above: every line maps to a method, an objective, or the evaluation. Costs reflect the realities of a multi-site program spanning Hawaii and mainland partner schools, including a dedicated travel line for site-based training, coaching, and evaluation visits, and administrative costs held under twelve percent so that the substantial majority of the Foundation's investment reaches classrooms and research.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5160"/>
        <w:gridCol w:w="2100"/>
      </w:tblGrid>
      <w:tr w:rsidR="003E522B" w:rsidRPr="00D4738F" w14:paraId="3A47CE46" w14:textId="77777777">
        <w:tblPrEx>
          <w:tblCellMar>
            <w:top w:w="0" w:type="dxa"/>
            <w:bottom w:w="0" w:type="dxa"/>
          </w:tblCellMar>
        </w:tblPrEx>
        <w:tc>
          <w:tcPr>
            <w:tcW w:w="2100" w:type="dxa"/>
            <w:shd w:val="clear" w:color="auto" w:fill="000000"/>
            <w:tcMar>
              <w:top w:w="90" w:type="dxa"/>
              <w:left w:w="130" w:type="dxa"/>
              <w:bottom w:w="90" w:type="dxa"/>
              <w:right w:w="130" w:type="dxa"/>
            </w:tcMar>
          </w:tcPr>
          <w:p w14:paraId="52BC29E2" w14:textId="77777777" w:rsidR="003E522B" w:rsidRPr="00D4738F" w:rsidRDefault="00000000">
            <w:pPr>
              <w:rPr>
                <w:sz w:val="24"/>
                <w:szCs w:val="24"/>
              </w:rPr>
            </w:pPr>
            <w:r w:rsidRPr="00D4738F">
              <w:rPr>
                <w:rFonts w:eastAsia="Georgia"/>
                <w:b/>
                <w:bCs/>
                <w:color w:val="FFFFFF"/>
                <w:sz w:val="24"/>
                <w:szCs w:val="24"/>
              </w:rPr>
              <w:t>Category</w:t>
            </w:r>
          </w:p>
        </w:tc>
        <w:tc>
          <w:tcPr>
            <w:tcW w:w="5160" w:type="dxa"/>
            <w:shd w:val="clear" w:color="auto" w:fill="000000"/>
            <w:tcMar>
              <w:top w:w="90" w:type="dxa"/>
              <w:left w:w="130" w:type="dxa"/>
              <w:bottom w:w="90" w:type="dxa"/>
              <w:right w:w="130" w:type="dxa"/>
            </w:tcMar>
          </w:tcPr>
          <w:p w14:paraId="179FA5F0" w14:textId="77777777" w:rsidR="003E522B" w:rsidRPr="00D4738F" w:rsidRDefault="00000000">
            <w:pPr>
              <w:rPr>
                <w:sz w:val="24"/>
                <w:szCs w:val="24"/>
              </w:rPr>
            </w:pPr>
            <w:r w:rsidRPr="00D4738F">
              <w:rPr>
                <w:rFonts w:eastAsia="Georgia"/>
                <w:b/>
                <w:bCs/>
                <w:color w:val="FFFFFF"/>
                <w:sz w:val="24"/>
                <w:szCs w:val="24"/>
              </w:rPr>
              <w:t>Description</w:t>
            </w:r>
          </w:p>
        </w:tc>
        <w:tc>
          <w:tcPr>
            <w:tcW w:w="2100" w:type="dxa"/>
            <w:shd w:val="clear" w:color="auto" w:fill="000000"/>
            <w:tcMar>
              <w:top w:w="90" w:type="dxa"/>
              <w:left w:w="130" w:type="dxa"/>
              <w:bottom w:w="90" w:type="dxa"/>
              <w:right w:w="130" w:type="dxa"/>
            </w:tcMar>
          </w:tcPr>
          <w:p w14:paraId="62ADA2B4" w14:textId="77777777" w:rsidR="003E522B" w:rsidRPr="00D4738F" w:rsidRDefault="00000000">
            <w:pPr>
              <w:jc w:val="right"/>
              <w:rPr>
                <w:sz w:val="24"/>
                <w:szCs w:val="24"/>
              </w:rPr>
            </w:pPr>
            <w:r w:rsidRPr="00D4738F">
              <w:rPr>
                <w:rFonts w:eastAsia="Georgia"/>
                <w:b/>
                <w:bCs/>
                <w:color w:val="FFFFFF"/>
                <w:sz w:val="24"/>
                <w:szCs w:val="24"/>
              </w:rPr>
              <w:t>Amount (USD)</w:t>
            </w:r>
          </w:p>
        </w:tc>
      </w:tr>
      <w:tr w:rsidR="003E522B" w:rsidRPr="00D4738F" w14:paraId="43843A56" w14:textId="77777777">
        <w:tblPrEx>
          <w:tblCellMar>
            <w:top w:w="0" w:type="dxa"/>
            <w:bottom w:w="0" w:type="dxa"/>
          </w:tblCellMar>
        </w:tblPrEx>
        <w:tc>
          <w:tcPr>
            <w:tcW w:w="2100" w:type="dxa"/>
            <w:tcMar>
              <w:top w:w="90" w:type="dxa"/>
              <w:left w:w="130" w:type="dxa"/>
              <w:bottom w:w="90" w:type="dxa"/>
              <w:right w:w="130" w:type="dxa"/>
            </w:tcMar>
          </w:tcPr>
          <w:p w14:paraId="6FC12912" w14:textId="77777777" w:rsidR="003E522B" w:rsidRPr="00D4738F" w:rsidRDefault="00000000">
            <w:pPr>
              <w:rPr>
                <w:sz w:val="24"/>
                <w:szCs w:val="24"/>
              </w:rPr>
            </w:pPr>
            <w:r w:rsidRPr="00D4738F">
              <w:rPr>
                <w:rFonts w:eastAsia="Georgia"/>
                <w:color w:val="000000"/>
                <w:sz w:val="24"/>
                <w:szCs w:val="24"/>
              </w:rPr>
              <w:t>Personnel</w:t>
            </w:r>
          </w:p>
        </w:tc>
        <w:tc>
          <w:tcPr>
            <w:tcW w:w="5160" w:type="dxa"/>
            <w:tcMar>
              <w:top w:w="90" w:type="dxa"/>
              <w:left w:w="130" w:type="dxa"/>
              <w:bottom w:w="90" w:type="dxa"/>
              <w:right w:w="130" w:type="dxa"/>
            </w:tcMar>
          </w:tcPr>
          <w:p w14:paraId="605188FB" w14:textId="77777777" w:rsidR="003E522B" w:rsidRPr="00D4738F" w:rsidRDefault="00000000">
            <w:pPr>
              <w:rPr>
                <w:sz w:val="24"/>
                <w:szCs w:val="24"/>
              </w:rPr>
            </w:pPr>
            <w:r w:rsidRPr="00D4738F">
              <w:rPr>
                <w:rFonts w:eastAsia="Georgia"/>
                <w:color w:val="000000"/>
                <w:sz w:val="24"/>
                <w:szCs w:val="24"/>
              </w:rPr>
              <w:t>Principal Curriculum Lead (0.35 FTE, 3 years); Project Manager (1.0 FTE); Research Director (0.25 FTE); two part-time Program Facilitators</w:t>
            </w:r>
          </w:p>
        </w:tc>
        <w:tc>
          <w:tcPr>
            <w:tcW w:w="2100" w:type="dxa"/>
            <w:tcMar>
              <w:top w:w="90" w:type="dxa"/>
              <w:left w:w="130" w:type="dxa"/>
              <w:bottom w:w="90" w:type="dxa"/>
              <w:right w:w="130" w:type="dxa"/>
            </w:tcMar>
          </w:tcPr>
          <w:p w14:paraId="3300DF53" w14:textId="77777777" w:rsidR="003E522B" w:rsidRPr="00D4738F" w:rsidRDefault="00000000">
            <w:pPr>
              <w:jc w:val="right"/>
              <w:rPr>
                <w:sz w:val="24"/>
                <w:szCs w:val="24"/>
              </w:rPr>
            </w:pPr>
            <w:r w:rsidRPr="00D4738F">
              <w:rPr>
                <w:rFonts w:eastAsia="Georgia"/>
                <w:color w:val="000000"/>
                <w:sz w:val="24"/>
                <w:szCs w:val="24"/>
              </w:rPr>
              <w:t>415,000</w:t>
            </w:r>
          </w:p>
        </w:tc>
      </w:tr>
      <w:tr w:rsidR="003E522B" w:rsidRPr="00D4738F" w14:paraId="769FE12F" w14:textId="77777777">
        <w:tblPrEx>
          <w:tblCellMar>
            <w:top w:w="0" w:type="dxa"/>
            <w:bottom w:w="0" w:type="dxa"/>
          </w:tblCellMar>
        </w:tblPrEx>
        <w:tc>
          <w:tcPr>
            <w:tcW w:w="2100" w:type="dxa"/>
            <w:tcMar>
              <w:top w:w="90" w:type="dxa"/>
              <w:left w:w="130" w:type="dxa"/>
              <w:bottom w:w="90" w:type="dxa"/>
              <w:right w:w="130" w:type="dxa"/>
            </w:tcMar>
          </w:tcPr>
          <w:p w14:paraId="42BEBE26" w14:textId="77777777" w:rsidR="003E522B" w:rsidRPr="00D4738F" w:rsidRDefault="00000000">
            <w:pPr>
              <w:rPr>
                <w:sz w:val="24"/>
                <w:szCs w:val="24"/>
              </w:rPr>
            </w:pPr>
            <w:r w:rsidRPr="00D4738F">
              <w:rPr>
                <w:rFonts w:eastAsia="Georgia"/>
                <w:color w:val="000000"/>
                <w:sz w:val="24"/>
                <w:szCs w:val="24"/>
              </w:rPr>
              <w:t>Program Costs</w:t>
            </w:r>
          </w:p>
        </w:tc>
        <w:tc>
          <w:tcPr>
            <w:tcW w:w="5160" w:type="dxa"/>
            <w:tcMar>
              <w:top w:w="90" w:type="dxa"/>
              <w:left w:w="130" w:type="dxa"/>
              <w:bottom w:w="90" w:type="dxa"/>
              <w:right w:w="130" w:type="dxa"/>
            </w:tcMar>
          </w:tcPr>
          <w:p w14:paraId="2A918788" w14:textId="77777777" w:rsidR="003E522B" w:rsidRPr="00D4738F" w:rsidRDefault="00000000">
            <w:pPr>
              <w:rPr>
                <w:sz w:val="24"/>
                <w:szCs w:val="24"/>
              </w:rPr>
            </w:pPr>
            <w:r w:rsidRPr="00D4738F">
              <w:rPr>
                <w:rFonts w:eastAsia="Georgia"/>
                <w:color w:val="000000"/>
                <w:sz w:val="24"/>
                <w:szCs w:val="24"/>
              </w:rPr>
              <w:t>Curriculum production and printing (4,500 student workbooks, 120 teacher guides); digital learning and virtual mentorship platform licensing and customization; teacher training institutes; online mentor stipends</w:t>
            </w:r>
          </w:p>
        </w:tc>
        <w:tc>
          <w:tcPr>
            <w:tcW w:w="2100" w:type="dxa"/>
            <w:tcMar>
              <w:top w:w="90" w:type="dxa"/>
              <w:left w:w="130" w:type="dxa"/>
              <w:bottom w:w="90" w:type="dxa"/>
              <w:right w:w="130" w:type="dxa"/>
            </w:tcMar>
          </w:tcPr>
          <w:p w14:paraId="2C092A13" w14:textId="77777777" w:rsidR="003E522B" w:rsidRPr="00D4738F" w:rsidRDefault="00000000">
            <w:pPr>
              <w:jc w:val="right"/>
              <w:rPr>
                <w:sz w:val="24"/>
                <w:szCs w:val="24"/>
              </w:rPr>
            </w:pPr>
            <w:r w:rsidRPr="00D4738F">
              <w:rPr>
                <w:rFonts w:eastAsia="Georgia"/>
                <w:color w:val="000000"/>
                <w:sz w:val="24"/>
                <w:szCs w:val="24"/>
              </w:rPr>
              <w:t>140,000</w:t>
            </w:r>
          </w:p>
        </w:tc>
      </w:tr>
      <w:tr w:rsidR="003E522B" w:rsidRPr="00D4738F" w14:paraId="47714658" w14:textId="77777777">
        <w:tblPrEx>
          <w:tblCellMar>
            <w:top w:w="0" w:type="dxa"/>
            <w:bottom w:w="0" w:type="dxa"/>
          </w:tblCellMar>
        </w:tblPrEx>
        <w:tc>
          <w:tcPr>
            <w:tcW w:w="2100" w:type="dxa"/>
            <w:tcMar>
              <w:top w:w="90" w:type="dxa"/>
              <w:left w:w="130" w:type="dxa"/>
              <w:bottom w:w="90" w:type="dxa"/>
              <w:right w:w="130" w:type="dxa"/>
            </w:tcMar>
          </w:tcPr>
          <w:p w14:paraId="6E8EB072" w14:textId="77777777" w:rsidR="003E522B" w:rsidRPr="00D4738F" w:rsidRDefault="00000000">
            <w:pPr>
              <w:rPr>
                <w:sz w:val="24"/>
                <w:szCs w:val="24"/>
              </w:rPr>
            </w:pPr>
            <w:r w:rsidRPr="00D4738F">
              <w:rPr>
                <w:rFonts w:eastAsia="Georgia"/>
                <w:color w:val="000000"/>
                <w:sz w:val="24"/>
                <w:szCs w:val="24"/>
              </w:rPr>
              <w:t>Travel</w:t>
            </w:r>
          </w:p>
        </w:tc>
        <w:tc>
          <w:tcPr>
            <w:tcW w:w="5160" w:type="dxa"/>
            <w:tcMar>
              <w:top w:w="90" w:type="dxa"/>
              <w:left w:w="130" w:type="dxa"/>
              <w:bottom w:w="90" w:type="dxa"/>
              <w:right w:w="130" w:type="dxa"/>
            </w:tcMar>
          </w:tcPr>
          <w:p w14:paraId="731406AA" w14:textId="77777777" w:rsidR="003E522B" w:rsidRPr="00D4738F" w:rsidRDefault="00000000">
            <w:pPr>
              <w:rPr>
                <w:sz w:val="24"/>
                <w:szCs w:val="24"/>
              </w:rPr>
            </w:pPr>
            <w:r w:rsidRPr="00D4738F">
              <w:rPr>
                <w:rFonts w:eastAsia="Georgia"/>
                <w:color w:val="000000"/>
                <w:sz w:val="24"/>
                <w:szCs w:val="24"/>
              </w:rPr>
              <w:t>Inter-island and mainland site travel for facilitators, trainers, and the evaluation team across 15 schools over three years</w:t>
            </w:r>
          </w:p>
        </w:tc>
        <w:tc>
          <w:tcPr>
            <w:tcW w:w="2100" w:type="dxa"/>
            <w:tcMar>
              <w:top w:w="90" w:type="dxa"/>
              <w:left w:w="130" w:type="dxa"/>
              <w:bottom w:w="90" w:type="dxa"/>
              <w:right w:w="130" w:type="dxa"/>
            </w:tcMar>
          </w:tcPr>
          <w:p w14:paraId="62508E55" w14:textId="77777777" w:rsidR="003E522B" w:rsidRPr="00D4738F" w:rsidRDefault="00000000">
            <w:pPr>
              <w:jc w:val="right"/>
              <w:rPr>
                <w:sz w:val="24"/>
                <w:szCs w:val="24"/>
              </w:rPr>
            </w:pPr>
            <w:r w:rsidRPr="00D4738F">
              <w:rPr>
                <w:rFonts w:eastAsia="Georgia"/>
                <w:color w:val="000000"/>
                <w:sz w:val="24"/>
                <w:szCs w:val="24"/>
              </w:rPr>
              <w:t>45,000</w:t>
            </w:r>
          </w:p>
        </w:tc>
      </w:tr>
      <w:tr w:rsidR="003E522B" w:rsidRPr="00D4738F" w14:paraId="0A97911E" w14:textId="77777777">
        <w:tblPrEx>
          <w:tblCellMar>
            <w:top w:w="0" w:type="dxa"/>
            <w:bottom w:w="0" w:type="dxa"/>
          </w:tblCellMar>
        </w:tblPrEx>
        <w:tc>
          <w:tcPr>
            <w:tcW w:w="2100" w:type="dxa"/>
            <w:tcMar>
              <w:top w:w="90" w:type="dxa"/>
              <w:left w:w="130" w:type="dxa"/>
              <w:bottom w:w="90" w:type="dxa"/>
              <w:right w:w="130" w:type="dxa"/>
            </w:tcMar>
          </w:tcPr>
          <w:p w14:paraId="5FA47449" w14:textId="77777777" w:rsidR="003E522B" w:rsidRPr="00D4738F" w:rsidRDefault="00000000">
            <w:pPr>
              <w:rPr>
                <w:sz w:val="24"/>
                <w:szCs w:val="24"/>
              </w:rPr>
            </w:pPr>
            <w:r w:rsidRPr="00D4738F">
              <w:rPr>
                <w:rFonts w:eastAsia="Georgia"/>
                <w:color w:val="000000"/>
                <w:sz w:val="24"/>
                <w:szCs w:val="24"/>
              </w:rPr>
              <w:t>Equipment / Supplies</w:t>
            </w:r>
          </w:p>
        </w:tc>
        <w:tc>
          <w:tcPr>
            <w:tcW w:w="5160" w:type="dxa"/>
            <w:tcMar>
              <w:top w:w="90" w:type="dxa"/>
              <w:left w:w="130" w:type="dxa"/>
              <w:bottom w:w="90" w:type="dxa"/>
              <w:right w:w="130" w:type="dxa"/>
            </w:tcMar>
          </w:tcPr>
          <w:p w14:paraId="430DF7F3" w14:textId="77777777" w:rsidR="003E522B" w:rsidRPr="00D4738F" w:rsidRDefault="00000000">
            <w:pPr>
              <w:rPr>
                <w:sz w:val="24"/>
                <w:szCs w:val="24"/>
              </w:rPr>
            </w:pPr>
            <w:r w:rsidRPr="00D4738F">
              <w:rPr>
                <w:rFonts w:eastAsia="Georgia"/>
                <w:color w:val="000000"/>
                <w:sz w:val="24"/>
                <w:szCs w:val="24"/>
              </w:rPr>
              <w:t>Classroom instructional kits; tablets for data collection; virtual mentorship software; assessment materials</w:t>
            </w:r>
          </w:p>
        </w:tc>
        <w:tc>
          <w:tcPr>
            <w:tcW w:w="2100" w:type="dxa"/>
            <w:tcMar>
              <w:top w:w="90" w:type="dxa"/>
              <w:left w:w="130" w:type="dxa"/>
              <w:bottom w:w="90" w:type="dxa"/>
              <w:right w:w="130" w:type="dxa"/>
            </w:tcMar>
          </w:tcPr>
          <w:p w14:paraId="09EE008B" w14:textId="77777777" w:rsidR="003E522B" w:rsidRPr="00D4738F" w:rsidRDefault="00000000">
            <w:pPr>
              <w:jc w:val="right"/>
              <w:rPr>
                <w:sz w:val="24"/>
                <w:szCs w:val="24"/>
              </w:rPr>
            </w:pPr>
            <w:r w:rsidRPr="00D4738F">
              <w:rPr>
                <w:rFonts w:eastAsia="Georgia"/>
                <w:color w:val="000000"/>
                <w:sz w:val="24"/>
                <w:szCs w:val="24"/>
              </w:rPr>
              <w:t>52,000</w:t>
            </w:r>
          </w:p>
        </w:tc>
      </w:tr>
      <w:tr w:rsidR="003E522B" w:rsidRPr="00D4738F" w14:paraId="3A0902DF" w14:textId="77777777">
        <w:tblPrEx>
          <w:tblCellMar>
            <w:top w:w="0" w:type="dxa"/>
            <w:bottom w:w="0" w:type="dxa"/>
          </w:tblCellMar>
        </w:tblPrEx>
        <w:tc>
          <w:tcPr>
            <w:tcW w:w="2100" w:type="dxa"/>
            <w:tcMar>
              <w:top w:w="90" w:type="dxa"/>
              <w:left w:w="130" w:type="dxa"/>
              <w:bottom w:w="90" w:type="dxa"/>
              <w:right w:w="130" w:type="dxa"/>
            </w:tcMar>
          </w:tcPr>
          <w:p w14:paraId="73A6DD59" w14:textId="77777777" w:rsidR="003E522B" w:rsidRPr="00D4738F" w:rsidRDefault="00000000">
            <w:pPr>
              <w:rPr>
                <w:sz w:val="24"/>
                <w:szCs w:val="24"/>
              </w:rPr>
            </w:pPr>
            <w:r w:rsidRPr="00D4738F">
              <w:rPr>
                <w:rFonts w:eastAsia="Georgia"/>
                <w:color w:val="000000"/>
                <w:sz w:val="24"/>
                <w:szCs w:val="24"/>
              </w:rPr>
              <w:t>Evaluation</w:t>
            </w:r>
          </w:p>
        </w:tc>
        <w:tc>
          <w:tcPr>
            <w:tcW w:w="5160" w:type="dxa"/>
            <w:tcMar>
              <w:top w:w="90" w:type="dxa"/>
              <w:left w:w="130" w:type="dxa"/>
              <w:bottom w:w="90" w:type="dxa"/>
              <w:right w:w="130" w:type="dxa"/>
            </w:tcMar>
          </w:tcPr>
          <w:p w14:paraId="63869B09" w14:textId="77777777" w:rsidR="003E522B" w:rsidRPr="00D4738F" w:rsidRDefault="00000000">
            <w:pPr>
              <w:rPr>
                <w:sz w:val="24"/>
                <w:szCs w:val="24"/>
              </w:rPr>
            </w:pPr>
            <w:r w:rsidRPr="00D4738F">
              <w:rPr>
                <w:rFonts w:eastAsia="Georgia"/>
                <w:color w:val="000000"/>
                <w:sz w:val="24"/>
                <w:szCs w:val="24"/>
              </w:rPr>
              <w:t>Independent university-affiliated external evaluation contract; standardized assessment licensing; graduate and doctoral research assistant stipends; statistical analysis</w:t>
            </w:r>
          </w:p>
        </w:tc>
        <w:tc>
          <w:tcPr>
            <w:tcW w:w="2100" w:type="dxa"/>
            <w:tcMar>
              <w:top w:w="90" w:type="dxa"/>
              <w:left w:w="130" w:type="dxa"/>
              <w:bottom w:w="90" w:type="dxa"/>
              <w:right w:w="130" w:type="dxa"/>
            </w:tcMar>
          </w:tcPr>
          <w:p w14:paraId="3DF6A447" w14:textId="77777777" w:rsidR="003E522B" w:rsidRPr="00D4738F" w:rsidRDefault="00000000">
            <w:pPr>
              <w:jc w:val="right"/>
              <w:rPr>
                <w:sz w:val="24"/>
                <w:szCs w:val="24"/>
              </w:rPr>
            </w:pPr>
            <w:r w:rsidRPr="00D4738F">
              <w:rPr>
                <w:rFonts w:eastAsia="Georgia"/>
                <w:color w:val="000000"/>
                <w:sz w:val="24"/>
                <w:szCs w:val="24"/>
              </w:rPr>
              <w:t>78,000</w:t>
            </w:r>
          </w:p>
        </w:tc>
      </w:tr>
      <w:tr w:rsidR="003E522B" w:rsidRPr="00D4738F" w14:paraId="434E2643" w14:textId="77777777">
        <w:tblPrEx>
          <w:tblCellMar>
            <w:top w:w="0" w:type="dxa"/>
            <w:bottom w:w="0" w:type="dxa"/>
          </w:tblCellMar>
        </w:tblPrEx>
        <w:tc>
          <w:tcPr>
            <w:tcW w:w="2100" w:type="dxa"/>
            <w:tcMar>
              <w:top w:w="90" w:type="dxa"/>
              <w:left w:w="130" w:type="dxa"/>
              <w:bottom w:w="90" w:type="dxa"/>
              <w:right w:w="130" w:type="dxa"/>
            </w:tcMar>
          </w:tcPr>
          <w:p w14:paraId="06BFFF01" w14:textId="77777777" w:rsidR="003E522B" w:rsidRPr="00D4738F" w:rsidRDefault="00000000">
            <w:pPr>
              <w:rPr>
                <w:sz w:val="24"/>
                <w:szCs w:val="24"/>
              </w:rPr>
            </w:pPr>
            <w:r w:rsidRPr="00D4738F">
              <w:rPr>
                <w:rFonts w:eastAsia="Georgia"/>
                <w:color w:val="000000"/>
                <w:sz w:val="24"/>
                <w:szCs w:val="24"/>
              </w:rPr>
              <w:t>Administrative / Indirect</w:t>
            </w:r>
          </w:p>
        </w:tc>
        <w:tc>
          <w:tcPr>
            <w:tcW w:w="5160" w:type="dxa"/>
            <w:tcMar>
              <w:top w:w="90" w:type="dxa"/>
              <w:left w:w="130" w:type="dxa"/>
              <w:bottom w:w="90" w:type="dxa"/>
              <w:right w:w="130" w:type="dxa"/>
            </w:tcMar>
          </w:tcPr>
          <w:p w14:paraId="0EA6829D" w14:textId="77777777" w:rsidR="003E522B" w:rsidRPr="00D4738F" w:rsidRDefault="00000000">
            <w:pPr>
              <w:rPr>
                <w:sz w:val="24"/>
                <w:szCs w:val="24"/>
              </w:rPr>
            </w:pPr>
            <w:r w:rsidRPr="00D4738F">
              <w:rPr>
                <w:rFonts w:eastAsia="Georgia"/>
                <w:color w:val="000000"/>
                <w:sz w:val="24"/>
                <w:szCs w:val="24"/>
              </w:rPr>
              <w:t>Communications, legal and accounting compliance, and general administrative support (11.8 percent of total)</w:t>
            </w:r>
          </w:p>
        </w:tc>
        <w:tc>
          <w:tcPr>
            <w:tcW w:w="2100" w:type="dxa"/>
            <w:tcMar>
              <w:top w:w="90" w:type="dxa"/>
              <w:left w:w="130" w:type="dxa"/>
              <w:bottom w:w="90" w:type="dxa"/>
              <w:right w:w="130" w:type="dxa"/>
            </w:tcMar>
          </w:tcPr>
          <w:p w14:paraId="24ED6BD2" w14:textId="77777777" w:rsidR="003E522B" w:rsidRPr="00D4738F" w:rsidRDefault="00000000">
            <w:pPr>
              <w:jc w:val="right"/>
              <w:rPr>
                <w:sz w:val="24"/>
                <w:szCs w:val="24"/>
              </w:rPr>
            </w:pPr>
            <w:r w:rsidRPr="00D4738F">
              <w:rPr>
                <w:rFonts w:eastAsia="Georgia"/>
                <w:color w:val="000000"/>
                <w:sz w:val="24"/>
                <w:szCs w:val="24"/>
              </w:rPr>
              <w:t>98,000</w:t>
            </w:r>
          </w:p>
        </w:tc>
      </w:tr>
      <w:tr w:rsidR="003E522B" w:rsidRPr="00D4738F" w14:paraId="1474B523" w14:textId="77777777">
        <w:tblPrEx>
          <w:tblCellMar>
            <w:top w:w="0" w:type="dxa"/>
            <w:bottom w:w="0" w:type="dxa"/>
          </w:tblCellMar>
        </w:tblPrEx>
        <w:tc>
          <w:tcPr>
            <w:tcW w:w="2100" w:type="dxa"/>
            <w:tcMar>
              <w:top w:w="90" w:type="dxa"/>
              <w:left w:w="130" w:type="dxa"/>
              <w:bottom w:w="90" w:type="dxa"/>
              <w:right w:w="130" w:type="dxa"/>
            </w:tcMar>
          </w:tcPr>
          <w:p w14:paraId="281EC36A" w14:textId="77777777" w:rsidR="003E522B" w:rsidRPr="00D4738F" w:rsidRDefault="00000000">
            <w:pPr>
              <w:rPr>
                <w:sz w:val="24"/>
                <w:szCs w:val="24"/>
              </w:rPr>
            </w:pPr>
            <w:r w:rsidRPr="00D4738F">
              <w:rPr>
                <w:rFonts w:eastAsia="Georgia"/>
                <w:b/>
                <w:bCs/>
                <w:color w:val="000000"/>
                <w:sz w:val="24"/>
                <w:szCs w:val="24"/>
              </w:rPr>
              <w:t>TOTAL</w:t>
            </w:r>
          </w:p>
        </w:tc>
        <w:tc>
          <w:tcPr>
            <w:tcW w:w="5160" w:type="dxa"/>
            <w:tcMar>
              <w:top w:w="90" w:type="dxa"/>
              <w:left w:w="130" w:type="dxa"/>
              <w:bottom w:w="90" w:type="dxa"/>
              <w:right w:w="130" w:type="dxa"/>
            </w:tcMar>
          </w:tcPr>
          <w:p w14:paraId="3F3B82A3" w14:textId="77777777" w:rsidR="003E522B" w:rsidRPr="00D4738F" w:rsidRDefault="003E522B">
            <w:pPr>
              <w:rPr>
                <w:sz w:val="24"/>
                <w:szCs w:val="24"/>
              </w:rPr>
            </w:pPr>
          </w:p>
        </w:tc>
        <w:tc>
          <w:tcPr>
            <w:tcW w:w="2100" w:type="dxa"/>
            <w:tcMar>
              <w:top w:w="90" w:type="dxa"/>
              <w:left w:w="130" w:type="dxa"/>
              <w:bottom w:w="90" w:type="dxa"/>
              <w:right w:w="130" w:type="dxa"/>
            </w:tcMar>
          </w:tcPr>
          <w:p w14:paraId="690F8BD7" w14:textId="77777777" w:rsidR="003E522B" w:rsidRPr="00D4738F" w:rsidRDefault="00000000">
            <w:pPr>
              <w:jc w:val="right"/>
              <w:rPr>
                <w:sz w:val="24"/>
                <w:szCs w:val="24"/>
              </w:rPr>
            </w:pPr>
            <w:r w:rsidRPr="00D4738F">
              <w:rPr>
                <w:rFonts w:eastAsia="Georgia"/>
                <w:b/>
                <w:bCs/>
                <w:color w:val="000000"/>
                <w:sz w:val="24"/>
                <w:szCs w:val="24"/>
              </w:rPr>
              <w:t>828,000</w:t>
            </w:r>
          </w:p>
        </w:tc>
      </w:tr>
    </w:tbl>
    <w:p w14:paraId="5C55C71F" w14:textId="77777777" w:rsidR="003E522B" w:rsidRPr="00D4738F" w:rsidRDefault="003E522B">
      <w:pPr>
        <w:spacing w:after="140" w:line="288" w:lineRule="auto"/>
        <w:rPr>
          <w:sz w:val="24"/>
          <w:szCs w:val="24"/>
        </w:rPr>
      </w:pPr>
    </w:p>
    <w:p w14:paraId="61C4CE12" w14:textId="77777777" w:rsidR="003E522B" w:rsidRPr="00D4738F" w:rsidRDefault="00000000">
      <w:pPr>
        <w:spacing w:after="180" w:line="288" w:lineRule="auto"/>
        <w:rPr>
          <w:sz w:val="24"/>
          <w:szCs w:val="24"/>
        </w:rPr>
      </w:pPr>
      <w:r w:rsidRPr="00D4738F">
        <w:rPr>
          <w:rFonts w:eastAsia="Georgia"/>
          <w:sz w:val="24"/>
          <w:szCs w:val="24"/>
        </w:rPr>
        <w:lastRenderedPageBreak/>
        <w:t>Budget Narrative: The Personnel category ($415,000) is the project's operating core. It supports Principal Curriculum Lead Brian C. Alston at 0.35 FTE across three years to guide the intellectual framework, curriculum alignment, and stakeholder engagement; a full-time Project Manager (approximately $65,000 annually) overseeing daily operations, school partnerships, and logistics; a Research Director at 0.25 FTE managing data collection protocols; and two part-time Program Facilitators — supported by qualified counseling professionals provided through nonprofit partner Nehemiah Center Kauaʻi — providing direct coaching and implementation support to the 120 participating teachers.</w:t>
      </w:r>
    </w:p>
    <w:p w14:paraId="56227243" w14:textId="77777777" w:rsidR="003E522B" w:rsidRPr="00D4738F" w:rsidRDefault="00000000">
      <w:pPr>
        <w:spacing w:after="180" w:line="288" w:lineRule="auto"/>
        <w:rPr>
          <w:sz w:val="24"/>
          <w:szCs w:val="24"/>
        </w:rPr>
      </w:pPr>
      <w:r w:rsidRPr="00D4738F">
        <w:rPr>
          <w:rFonts w:eastAsia="Georgia"/>
          <w:sz w:val="24"/>
          <w:szCs w:val="24"/>
        </w:rPr>
        <w:t>Program Costs and Equipment/Supplies ($192,000 combined) fund the tangible deliverables of the intervention: production and printing of 4,500 student workbooks and 120 teacher guides, licensing and customization of the secure digital learning and virtual peer mentorship platform, regional teacher training institutes, online mentor stipends, classroom instructional kits, and assessment materials. The Travel line ($45,000) covers inter-island and mainland site visits by facilitators, trainers, and the evaluation team across fifteen schools over three years — an unavoidable cost of a geographically distributed, site-supported program. Evaluation ($78,000; 9.4 percent) secures the independent university-affiliated external team, standardized assessment licensing, and graduate and doctoral research assistant stipends. Administrative and Indirect costs are held to $98,000, approximately 11.8 percent of the total, ensuring the substantial majority of funding is directed to classroom activity and scientific evaluation.</w:t>
      </w:r>
    </w:p>
    <w:p w14:paraId="0286597F" w14:textId="147FCFD2" w:rsidR="003E522B" w:rsidRPr="00D4738F" w:rsidRDefault="00000000">
      <w:pPr>
        <w:pStyle w:val="Heading1"/>
        <w:spacing w:before="360" w:after="220"/>
        <w:rPr>
          <w:sz w:val="24"/>
          <w:szCs w:val="24"/>
        </w:rPr>
      </w:pPr>
      <w:r w:rsidRPr="00D4738F">
        <w:rPr>
          <w:rFonts w:eastAsia="Georgia"/>
          <w:b/>
          <w:bCs/>
          <w:color w:val="000000"/>
          <w:sz w:val="24"/>
          <w:szCs w:val="24"/>
        </w:rPr>
        <w:t>Organization Information</w:t>
      </w:r>
    </w:p>
    <w:p w14:paraId="772418DA" w14:textId="77777777" w:rsidR="003E522B" w:rsidRPr="00D4738F" w:rsidRDefault="00000000">
      <w:pPr>
        <w:spacing w:after="180" w:line="288" w:lineRule="auto"/>
        <w:rPr>
          <w:sz w:val="24"/>
          <w:szCs w:val="24"/>
        </w:rPr>
      </w:pPr>
      <w:r w:rsidRPr="00D4738F">
        <w:rPr>
          <w:rFonts w:eastAsia="Georgia"/>
          <w:sz w:val="24"/>
          <w:szCs w:val="24"/>
        </w:rPr>
        <w:t>About Us: ND Enterprises LLC was established in 2017 on the island of Kauai, Hawaii, by founder Brian C. Alston, out of a commitment to addressing the declining quality of social connection and moral character formation among young people. The organization is an educational design and research practice built around Alston's published work on Relationship Literacy, Social Intelligence, and Moral Intelligence — a body of work that treats the capacities underlying healthy relationships and sound moral judgment as disciplines that can be systematically taught, practiced, and assessed. The Relationship Literacy framework itself has been in continuous development by Alston since 1990. Operating from one of the most culturally diverse regions of the United States, ND Enterprises designs programs that are simultaneously culturally responsive and built for national relevance.</w:t>
      </w:r>
    </w:p>
    <w:p w14:paraId="3EDA5A7C" w14:textId="77777777" w:rsidR="003E522B" w:rsidRPr="00D4738F" w:rsidRDefault="00000000">
      <w:pPr>
        <w:spacing w:after="100" w:line="288" w:lineRule="auto"/>
        <w:rPr>
          <w:sz w:val="24"/>
          <w:szCs w:val="24"/>
        </w:rPr>
      </w:pPr>
      <w:r w:rsidRPr="00D4738F">
        <w:rPr>
          <w:rFonts w:eastAsia="Georgia"/>
          <w:b/>
          <w:bCs/>
          <w:sz w:val="24"/>
          <w:szCs w:val="24"/>
        </w:rPr>
        <w:t>Our Mission in Three Parts:</w:t>
      </w:r>
    </w:p>
    <w:p w14:paraId="59CE1831"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To design, test, and implement educational curricula that integrate social intelligence, moral reasoning, and relationship literacy into the daily learning experience of middle and high school students.</w:t>
      </w:r>
    </w:p>
    <w:p w14:paraId="52830523"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To empower and mentor educators by providing the professional development, practical tools, and community support networks required to cultivate ethical and emotionally healthy classrooms.</w:t>
      </w:r>
    </w:p>
    <w:p w14:paraId="0768FACB"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lastRenderedPageBreak/>
        <w:t>To conduct and disseminate rigorous applied research that advances collective understanding of how relationship literacy contributes to human flourishing and collective intelligence.</w:t>
      </w:r>
    </w:p>
    <w:p w14:paraId="6169E083" w14:textId="77777777" w:rsidR="003E522B" w:rsidRPr="00D4738F" w:rsidRDefault="00000000">
      <w:pPr>
        <w:spacing w:after="100" w:line="288" w:lineRule="auto"/>
        <w:rPr>
          <w:sz w:val="24"/>
          <w:szCs w:val="24"/>
        </w:rPr>
      </w:pPr>
      <w:r w:rsidRPr="00D4738F">
        <w:rPr>
          <w:rFonts w:eastAsia="Georgia"/>
          <w:sz w:val="24"/>
          <w:szCs w:val="24"/>
        </w:rPr>
        <w:t>Our Programs: ND Enterprises' work is organized around three program lines that this project will bring to full scale:</w:t>
      </w:r>
    </w:p>
    <w:p w14:paraId="35D6E638"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 xml:space="preserve">The </w:t>
      </w:r>
      <w:proofErr w:type="gramStart"/>
      <w:r w:rsidRPr="00D4738F">
        <w:rPr>
          <w:rFonts w:eastAsia="Georgia"/>
          <w:sz w:val="24"/>
          <w:szCs w:val="24"/>
        </w:rPr>
        <w:t>School</w:t>
      </w:r>
      <w:proofErr w:type="gramEnd"/>
      <w:r w:rsidRPr="00D4738F">
        <w:rPr>
          <w:rFonts w:eastAsia="Georgia"/>
          <w:sz w:val="24"/>
          <w:szCs w:val="24"/>
        </w:rPr>
        <w:t>-Based Relationship Literacy Initiative — structured, multi-week character curricula delivered directly in middle and high school classrooms.</w:t>
      </w:r>
    </w:p>
    <w:p w14:paraId="104ACA03"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The Educator Fellowship for Social and Moral Intelligence — professional development and coaching for teachers leading character development in their schools.</w:t>
      </w:r>
    </w:p>
    <w:p w14:paraId="20349C80" w14:textId="77777777" w:rsidR="003E522B" w:rsidRPr="00D4738F" w:rsidRDefault="00000000">
      <w:pPr>
        <w:pStyle w:val="ListParagraph"/>
        <w:numPr>
          <w:ilvl w:val="0"/>
          <w:numId w:val="2"/>
        </w:numPr>
        <w:spacing w:after="140" w:line="288" w:lineRule="auto"/>
        <w:rPr>
          <w:sz w:val="24"/>
          <w:szCs w:val="24"/>
        </w:rPr>
      </w:pPr>
      <w:r w:rsidRPr="00D4738F">
        <w:rPr>
          <w:rFonts w:eastAsia="Georgia"/>
          <w:sz w:val="24"/>
          <w:szCs w:val="24"/>
        </w:rPr>
        <w:t>Digital Mentorship Circles — a virtual platform connecting diverse groups of students for collaborative, project-based learning in ethics and social intelligence.</w:t>
      </w:r>
    </w:p>
    <w:p w14:paraId="1D6491F3" w14:textId="77777777" w:rsidR="003E522B" w:rsidRPr="00D4738F" w:rsidRDefault="00000000">
      <w:pPr>
        <w:spacing w:after="100" w:line="288" w:lineRule="auto"/>
        <w:rPr>
          <w:sz w:val="24"/>
          <w:szCs w:val="24"/>
        </w:rPr>
      </w:pPr>
      <w:r w:rsidRPr="00D4738F">
        <w:rPr>
          <w:rFonts w:eastAsia="Georgia"/>
          <w:sz w:val="24"/>
          <w:szCs w:val="24"/>
        </w:rPr>
        <w:t>Recent Verified Outcomes (Q1 2026): In the first quarter of 2026, the RLP Boys to Men program — delivered in partnership with Boys to Men Hawaiʻi, Kauaʻi Mental Health Advocates (KMHA), and the Kauaʻi Planning &amp; Action Alliance (KPAA) — served Chiefess Kamakahelei Middle School and Alakaʻi O Kauaʻi Charter School through twenty reported sessions and at least 212 cumulative youth contacts. The quarter's rollout of online RLP modules achieved an 88.9 percent full-course completion rate (24 of 27 participants). Pre/post assessment showed composite improvements of 11 percent and 15 percent at the two schools respectively, with the strongest measured gains in healthy-versus-unhealthy behavior recognition (+37 percent), accountability (+35 percent), safety-planning knowledge, red-flag judgment, and advocacy judgment (+28 percent each), and active listening (+27 percent). Full quarterly reporting, including monthly delivery summaries and complete pre/post data tables, is available to the Foundation upon request.</w:t>
      </w:r>
    </w:p>
    <w:p w14:paraId="363FDAA4" w14:textId="06BE1299" w:rsidR="003E522B" w:rsidRPr="00D4738F" w:rsidRDefault="00000000">
      <w:pPr>
        <w:spacing w:after="100" w:line="288" w:lineRule="auto"/>
        <w:rPr>
          <w:sz w:val="24"/>
          <w:szCs w:val="24"/>
        </w:rPr>
      </w:pPr>
      <w:r w:rsidRPr="00D4738F">
        <w:rPr>
          <w:rFonts w:eastAsia="Georgia"/>
          <w:sz w:val="24"/>
          <w:szCs w:val="24"/>
        </w:rPr>
        <w:t xml:space="preserve">Nonprofit Partner — Nehemiah Center Kauaʻi Integrative Christian Counseling and Services: Nehemiah Center Kauaʻi (nehemiahcenterkauai.org) is a 501(c) nonprofit organization that provides office space and support for qualified, independent counseling professionals working to rebuild and transform lives on Kauaʻi through integrative Christian counseling — a response to Hawaii's documented shortage of mental health care, among the most severe in the nation. The partnership is led by Dr. Valerie Willman, Nehemiah Center's Clinical Director, a Clinical Psychologist licensed in the State of Hawaii and </w:t>
      </w:r>
      <w:r w:rsidR="005E58F1" w:rsidRPr="00D4738F">
        <w:rPr>
          <w:rFonts w:eastAsia="Georgia"/>
          <w:sz w:val="24"/>
          <w:szCs w:val="24"/>
        </w:rPr>
        <w:t>Board-Certified</w:t>
      </w:r>
      <w:r w:rsidRPr="00D4738F">
        <w:rPr>
          <w:rFonts w:eastAsia="Georgia"/>
          <w:sz w:val="24"/>
          <w:szCs w:val="24"/>
        </w:rPr>
        <w:t xml:space="preserve"> Professional Christian Counselor. As nonprofit partner, Nehemiah Center brings governance accountability and, through its network of qualified counseling professionals, will help provide program facilitators — strengthening the community of caring adults surrounding participating students and grounding delivery in professional mental-health and counseling practice.</w:t>
      </w:r>
    </w:p>
    <w:p w14:paraId="4AB3845E" w14:textId="77777777" w:rsidR="003E522B" w:rsidRPr="00D4738F" w:rsidRDefault="00000000">
      <w:pPr>
        <w:spacing w:after="180" w:line="288" w:lineRule="auto"/>
        <w:rPr>
          <w:sz w:val="24"/>
          <w:szCs w:val="24"/>
        </w:rPr>
      </w:pPr>
      <w:r w:rsidRPr="00D4738F">
        <w:rPr>
          <w:rFonts w:eastAsia="Georgia"/>
          <w:sz w:val="24"/>
          <w:szCs w:val="24"/>
        </w:rPr>
        <w:t>Organizational Capacity: The organization brings more than three decades of framework development, established partnerships with Kauaʻi schools and community organizations, seven live online courses delivered through its learning management system at relationshipliteracy.org, operating digital payment and email infrastructure reaching approximately 11,500 contacts, and a founder-led commitment to applied research. Detailed documentation of prior program delivery and partner references are available to the Foundation upon request.</w:t>
      </w:r>
    </w:p>
    <w:p w14:paraId="63E9EC3A" w14:textId="0B7C0A52" w:rsidR="003E522B" w:rsidRPr="00D4738F" w:rsidRDefault="00000000">
      <w:pPr>
        <w:pStyle w:val="Heading1"/>
        <w:spacing w:before="360" w:after="220"/>
        <w:rPr>
          <w:sz w:val="24"/>
          <w:szCs w:val="24"/>
        </w:rPr>
      </w:pPr>
      <w:r w:rsidRPr="00D4738F">
        <w:rPr>
          <w:rFonts w:eastAsia="Georgia"/>
          <w:b/>
          <w:bCs/>
          <w:color w:val="000000"/>
          <w:sz w:val="24"/>
          <w:szCs w:val="24"/>
        </w:rPr>
        <w:lastRenderedPageBreak/>
        <w:t>Our Team</w:t>
      </w:r>
    </w:p>
    <w:p w14:paraId="2018645C" w14:textId="77777777" w:rsidR="003E522B" w:rsidRPr="00D4738F" w:rsidRDefault="00000000">
      <w:pPr>
        <w:spacing w:after="80" w:line="288" w:lineRule="auto"/>
        <w:rPr>
          <w:sz w:val="24"/>
          <w:szCs w:val="24"/>
        </w:rPr>
      </w:pPr>
      <w:r w:rsidRPr="00D4738F">
        <w:rPr>
          <w:rFonts w:eastAsia="Georgia"/>
          <w:b/>
          <w:bCs/>
          <w:sz w:val="24"/>
          <w:szCs w:val="24"/>
        </w:rPr>
        <w:t>Brian C. Alston — Founder, ND Enterprises LLC; Principal Curriculum Lead.</w:t>
      </w:r>
    </w:p>
    <w:p w14:paraId="62CED77D" w14:textId="77777777" w:rsidR="003E522B" w:rsidRPr="00D4738F" w:rsidRDefault="00000000">
      <w:pPr>
        <w:spacing w:after="180" w:line="288" w:lineRule="auto"/>
        <w:rPr>
          <w:sz w:val="24"/>
          <w:szCs w:val="24"/>
        </w:rPr>
      </w:pPr>
      <w:r w:rsidRPr="00D4738F">
        <w:rPr>
          <w:rFonts w:eastAsia="Georgia"/>
          <w:sz w:val="24"/>
          <w:szCs w:val="24"/>
        </w:rPr>
        <w:t>Brian C. Alston is the founder and developer of the Relationship Literacy framework and of related published work on Social Intelligence and Moral Intelligence. He provides intellectual leadership for the curriculum vision, content framework, and alignment with character formation, relationship development, moral reasoning, and youth social-emotional growth. His role includes guiding the Curriculum Task Force, reviewing all instructional materials, and ensuring the project reflects the core principles of Relationship Literacy throughout development and delivery.</w:t>
      </w:r>
    </w:p>
    <w:p w14:paraId="342DCDD9" w14:textId="77777777" w:rsidR="003E522B" w:rsidRPr="00D4738F" w:rsidRDefault="00000000">
      <w:pPr>
        <w:spacing w:after="80" w:line="288" w:lineRule="auto"/>
        <w:rPr>
          <w:sz w:val="24"/>
          <w:szCs w:val="24"/>
        </w:rPr>
      </w:pPr>
      <w:r w:rsidRPr="00D4738F">
        <w:rPr>
          <w:rFonts w:eastAsia="Georgia"/>
          <w:b/>
          <w:bCs/>
          <w:sz w:val="24"/>
          <w:szCs w:val="24"/>
        </w:rPr>
        <w:t>Research and Evaluation Lead — university-affiliated appointment, to be finalized at award.</w:t>
      </w:r>
    </w:p>
    <w:p w14:paraId="5C3EC5D6" w14:textId="1B59B2D5" w:rsidR="003E522B" w:rsidRPr="00D4738F" w:rsidRDefault="00000000">
      <w:pPr>
        <w:spacing w:after="180" w:line="288" w:lineRule="auto"/>
        <w:rPr>
          <w:sz w:val="24"/>
          <w:szCs w:val="24"/>
        </w:rPr>
      </w:pPr>
      <w:r w:rsidRPr="00D4738F">
        <w:rPr>
          <w:rFonts w:eastAsia="Georgia"/>
          <w:sz w:val="24"/>
          <w:szCs w:val="24"/>
        </w:rPr>
        <w:t xml:space="preserve">The Research and Evaluation Lead </w:t>
      </w:r>
      <w:r w:rsidR="009A29EB" w:rsidRPr="00D4738F">
        <w:rPr>
          <w:rFonts w:eastAsia="Georgia"/>
          <w:sz w:val="24"/>
          <w:szCs w:val="24"/>
        </w:rPr>
        <w:t>direct</w:t>
      </w:r>
      <w:r w:rsidRPr="00D4738F">
        <w:rPr>
          <w:rFonts w:eastAsia="Georgia"/>
          <w:sz w:val="24"/>
          <w:szCs w:val="24"/>
        </w:rPr>
        <w:t xml:space="preserve"> the design of the project's implementation and assessment strategy, including validated outcome measures, school feedback instruments, teacher implementation data, and the supervision of embedded graduate and doctoral research assistants. This role ensures the curriculum development and school rollout are research-informed, measurable, and aligned with best practice across education, social work, psychology, and character development.</w:t>
      </w:r>
    </w:p>
    <w:p w14:paraId="6F3891EF" w14:textId="77777777" w:rsidR="003E522B" w:rsidRPr="00D4738F" w:rsidRDefault="00000000">
      <w:pPr>
        <w:spacing w:after="80" w:line="288" w:lineRule="auto"/>
        <w:rPr>
          <w:sz w:val="24"/>
          <w:szCs w:val="24"/>
        </w:rPr>
      </w:pPr>
      <w:r w:rsidRPr="00D4738F">
        <w:rPr>
          <w:rFonts w:eastAsia="Georgia"/>
          <w:b/>
          <w:bCs/>
          <w:sz w:val="24"/>
          <w:szCs w:val="24"/>
        </w:rPr>
        <w:t>Dr. Valerie Willman — Nonprofit Lead; Clinical Director, Nehemiah Center Kauaʻi.</w:t>
      </w:r>
    </w:p>
    <w:p w14:paraId="68436CF1" w14:textId="34D47CAD" w:rsidR="003E522B" w:rsidRPr="00D4738F" w:rsidRDefault="00000000">
      <w:pPr>
        <w:spacing w:after="180" w:line="288" w:lineRule="auto"/>
        <w:rPr>
          <w:sz w:val="24"/>
          <w:szCs w:val="24"/>
        </w:rPr>
      </w:pPr>
      <w:r w:rsidRPr="00D4738F">
        <w:rPr>
          <w:rFonts w:eastAsia="Georgia"/>
          <w:sz w:val="24"/>
          <w:szCs w:val="24"/>
        </w:rPr>
        <w:t xml:space="preserve">Dr. Valerie Willman is a Clinical Psychologist licensed in the State of Hawaii, a </w:t>
      </w:r>
      <w:r w:rsidR="00606805" w:rsidRPr="00D4738F">
        <w:rPr>
          <w:rFonts w:eastAsia="Georgia"/>
          <w:sz w:val="24"/>
          <w:szCs w:val="24"/>
        </w:rPr>
        <w:t>Board-Certified</w:t>
      </w:r>
      <w:r w:rsidRPr="00D4738F">
        <w:rPr>
          <w:rFonts w:eastAsia="Georgia"/>
          <w:sz w:val="24"/>
          <w:szCs w:val="24"/>
        </w:rPr>
        <w:t xml:space="preserve"> Professional Christian Counselor, and Clinical Director and co-founder of Nehemiah Center Kauaʻi. As Nonprofit Lead, she provides governance oversight for the nonprofit partnership, coordinates the facilitators drawn from Nehemiah Center's network of qualified counseling professionals, and brings licensed clinical expertise to the program's community of caring adults.</w:t>
      </w:r>
    </w:p>
    <w:p w14:paraId="7DB741C6" w14:textId="77777777" w:rsidR="003E522B" w:rsidRPr="00D4738F" w:rsidRDefault="00000000">
      <w:pPr>
        <w:spacing w:after="80" w:line="288" w:lineRule="auto"/>
        <w:rPr>
          <w:sz w:val="24"/>
          <w:szCs w:val="24"/>
        </w:rPr>
      </w:pPr>
      <w:r w:rsidRPr="00D4738F">
        <w:rPr>
          <w:rFonts w:eastAsia="Georgia"/>
          <w:b/>
          <w:bCs/>
          <w:sz w:val="24"/>
          <w:szCs w:val="24"/>
        </w:rPr>
        <w:t>Program Facilitators — provided in partnership with Nehemiah Center Kauaʻi.</w:t>
      </w:r>
    </w:p>
    <w:p w14:paraId="7A633C2B" w14:textId="77777777" w:rsidR="003E522B" w:rsidRPr="00D4738F" w:rsidRDefault="00000000">
      <w:pPr>
        <w:spacing w:after="180" w:line="288" w:lineRule="auto"/>
        <w:rPr>
          <w:sz w:val="24"/>
          <w:szCs w:val="24"/>
        </w:rPr>
      </w:pPr>
      <w:r w:rsidRPr="00D4738F">
        <w:rPr>
          <w:rFonts w:eastAsia="Georgia"/>
          <w:sz w:val="24"/>
          <w:szCs w:val="24"/>
        </w:rPr>
        <w:t>Nehemiah Center Kauaʻi Integrative Christian Counseling and Services, the project's 501(c) nonprofit partner, will help provide qualified facilitators drawn from its network of independent counseling professionals to support program delivery, student mentorship, and the community of caring adults at the heart of the program model.</w:t>
      </w:r>
    </w:p>
    <w:p w14:paraId="4C08258C" w14:textId="77777777" w:rsidR="003E522B" w:rsidRPr="00D4738F" w:rsidRDefault="00000000">
      <w:pPr>
        <w:spacing w:after="80" w:line="288" w:lineRule="auto"/>
        <w:rPr>
          <w:sz w:val="24"/>
          <w:szCs w:val="24"/>
        </w:rPr>
      </w:pPr>
      <w:r w:rsidRPr="00D4738F">
        <w:rPr>
          <w:rFonts w:eastAsia="Georgia"/>
          <w:b/>
          <w:bCs/>
          <w:sz w:val="24"/>
          <w:szCs w:val="24"/>
        </w:rPr>
        <w:t>Curriculum Task Force — convened in project month one.</w:t>
      </w:r>
    </w:p>
    <w:p w14:paraId="6F95434C" w14:textId="686F2D77" w:rsidR="003E522B" w:rsidRDefault="00000000">
      <w:pPr>
        <w:spacing w:after="180" w:line="288" w:lineRule="auto"/>
        <w:rPr>
          <w:rFonts w:eastAsia="Georgia"/>
          <w:sz w:val="24"/>
          <w:szCs w:val="24"/>
        </w:rPr>
      </w:pPr>
      <w:r w:rsidRPr="00D4738F">
        <w:rPr>
          <w:rFonts w:eastAsia="Georgia"/>
          <w:sz w:val="24"/>
          <w:szCs w:val="24"/>
        </w:rPr>
        <w:t xml:space="preserve">A standing task force of educational psychologists, experienced middle school teachers, and digital learning specialists responsible for module design, developmental appropriateness, standards alignment, and the integration of the </w:t>
      </w:r>
      <w:r w:rsidR="009A29EB" w:rsidRPr="00D4738F">
        <w:rPr>
          <w:rFonts w:eastAsia="Georgia"/>
          <w:sz w:val="24"/>
          <w:szCs w:val="24"/>
        </w:rPr>
        <w:t>virtue’s</w:t>
      </w:r>
      <w:r w:rsidRPr="00D4738F">
        <w:rPr>
          <w:rFonts w:eastAsia="Georgia"/>
          <w:sz w:val="24"/>
          <w:szCs w:val="24"/>
        </w:rPr>
        <w:t xml:space="preserve"> framework across all twelve modules.</w:t>
      </w:r>
    </w:p>
    <w:p w14:paraId="0BFA844D" w14:textId="77777777" w:rsidR="00840C00" w:rsidRDefault="00840C00">
      <w:pPr>
        <w:spacing w:after="180" w:line="288" w:lineRule="auto"/>
        <w:rPr>
          <w:rFonts w:eastAsia="Georgia"/>
          <w:sz w:val="24"/>
          <w:szCs w:val="24"/>
        </w:rPr>
      </w:pPr>
    </w:p>
    <w:p w14:paraId="6672B42B" w14:textId="77777777" w:rsidR="00840C00" w:rsidRDefault="00840C00">
      <w:pPr>
        <w:spacing w:after="180" w:line="288" w:lineRule="auto"/>
        <w:rPr>
          <w:rFonts w:eastAsia="Georgia"/>
          <w:sz w:val="24"/>
          <w:szCs w:val="24"/>
        </w:rPr>
      </w:pPr>
    </w:p>
    <w:p w14:paraId="3A4FC6DE" w14:textId="77777777" w:rsidR="00840C00" w:rsidRDefault="00840C00">
      <w:pPr>
        <w:spacing w:after="180" w:line="288" w:lineRule="auto"/>
        <w:rPr>
          <w:rFonts w:eastAsia="Georgia"/>
          <w:sz w:val="24"/>
          <w:szCs w:val="24"/>
        </w:rPr>
      </w:pPr>
    </w:p>
    <w:p w14:paraId="4870AA14" w14:textId="77777777" w:rsidR="00840C00" w:rsidRPr="00D4738F" w:rsidRDefault="00840C00">
      <w:pPr>
        <w:spacing w:after="180" w:line="288" w:lineRule="auto"/>
        <w:rPr>
          <w:sz w:val="24"/>
          <w:szCs w:val="24"/>
        </w:rPr>
      </w:pPr>
    </w:p>
    <w:p w14:paraId="4C43B9D6" w14:textId="77777777" w:rsidR="003E522B" w:rsidRPr="00D4738F" w:rsidRDefault="00000000">
      <w:pPr>
        <w:pStyle w:val="Heading1"/>
        <w:spacing w:before="360" w:after="220"/>
        <w:rPr>
          <w:sz w:val="24"/>
          <w:szCs w:val="24"/>
        </w:rPr>
      </w:pPr>
      <w:r w:rsidRPr="00D4738F">
        <w:rPr>
          <w:rFonts w:eastAsia="Georgia"/>
          <w:b/>
          <w:bCs/>
          <w:color w:val="000000"/>
          <w:sz w:val="24"/>
          <w:szCs w:val="24"/>
        </w:rPr>
        <w:lastRenderedPageBreak/>
        <w:t>Organizational Signatures</w:t>
      </w:r>
    </w:p>
    <w:p w14:paraId="110FADBB" w14:textId="77777777" w:rsidR="004747E0" w:rsidRPr="004747E0" w:rsidRDefault="004747E0" w:rsidP="004747E0">
      <w:pPr>
        <w:spacing w:after="180" w:line="288" w:lineRule="auto"/>
        <w:rPr>
          <w:rFonts w:eastAsia="Georgia"/>
          <w:sz w:val="24"/>
          <w:szCs w:val="24"/>
        </w:rPr>
      </w:pPr>
      <w:r w:rsidRPr="004747E0">
        <w:rPr>
          <w:rFonts w:eastAsia="Georgia"/>
          <w:sz w:val="24"/>
          <w:szCs w:val="24"/>
        </w:rPr>
        <w:t>By signing below, the authorized leadership of ND Enterprises LLC formally approves this grant proposal and commits the organization to executing the project in full compliance with the terms of the John Templeton Foundation.</w:t>
      </w:r>
    </w:p>
    <w:p w14:paraId="2188A179" w14:textId="77777777" w:rsidR="004747E0" w:rsidRPr="004747E0" w:rsidRDefault="004747E0" w:rsidP="004747E0">
      <w:pPr>
        <w:spacing w:after="180" w:line="288" w:lineRule="auto"/>
        <w:rPr>
          <w:rFonts w:eastAsia="Georgia"/>
          <w:sz w:val="24"/>
          <w:szCs w:val="24"/>
        </w:rPr>
      </w:pPr>
    </w:p>
    <w:p w14:paraId="11A75DD3" w14:textId="11E3225F" w:rsidR="004747E0" w:rsidRPr="004747E0" w:rsidRDefault="004747E0" w:rsidP="004747E0">
      <w:pPr>
        <w:spacing w:after="180" w:line="288" w:lineRule="auto"/>
        <w:rPr>
          <w:rFonts w:eastAsia="Georgia"/>
          <w:sz w:val="24"/>
          <w:szCs w:val="24"/>
        </w:rPr>
      </w:pPr>
      <w:r w:rsidRPr="004747E0">
        <w:rPr>
          <w:rFonts w:eastAsia="Georgia"/>
          <w:sz w:val="24"/>
          <w:szCs w:val="24"/>
        </w:rPr>
        <w:t>Signature: __</w:t>
      </w:r>
      <w:r w:rsidRPr="004747E0">
        <w:rPr>
          <w:rFonts w:eastAsia="Georgia"/>
          <w:sz w:val="24"/>
          <w:szCs w:val="24"/>
        </w:rPr>
        <w:drawing>
          <wp:inline distT="0" distB="0" distL="0" distR="0" wp14:anchorId="37D03776" wp14:editId="5B373CF5">
            <wp:extent cx="1752600" cy="257175"/>
            <wp:effectExtent l="0" t="0" r="0" b="0"/>
            <wp:docPr id="95917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2600" cy="257175"/>
                    </a:xfrm>
                    <a:prstGeom prst="rect">
                      <a:avLst/>
                    </a:prstGeom>
                    <a:noFill/>
                    <a:ln>
                      <a:noFill/>
                    </a:ln>
                  </pic:spPr>
                </pic:pic>
              </a:graphicData>
            </a:graphic>
          </wp:inline>
        </w:drawing>
      </w:r>
      <w:r w:rsidRPr="004747E0">
        <w:rPr>
          <w:rFonts w:eastAsia="Georgia"/>
          <w:sz w:val="24"/>
          <w:szCs w:val="24"/>
        </w:rPr>
        <w:t>__</w:t>
      </w:r>
    </w:p>
    <w:p w14:paraId="5CC72A56" w14:textId="77777777" w:rsidR="004747E0" w:rsidRPr="004747E0" w:rsidRDefault="004747E0" w:rsidP="004747E0">
      <w:pPr>
        <w:spacing w:after="180" w:line="288" w:lineRule="auto"/>
        <w:rPr>
          <w:rFonts w:eastAsia="Georgia"/>
          <w:sz w:val="24"/>
          <w:szCs w:val="24"/>
        </w:rPr>
      </w:pPr>
      <w:r w:rsidRPr="004747E0">
        <w:rPr>
          <w:rFonts w:eastAsia="Georgia"/>
          <w:sz w:val="24"/>
          <w:szCs w:val="24"/>
        </w:rPr>
        <w:t>Brian C. Alston</w:t>
      </w:r>
    </w:p>
    <w:p w14:paraId="5FB01868" w14:textId="77777777" w:rsidR="004747E0" w:rsidRPr="004747E0" w:rsidRDefault="004747E0" w:rsidP="004747E0">
      <w:pPr>
        <w:spacing w:after="180" w:line="288" w:lineRule="auto"/>
        <w:rPr>
          <w:rFonts w:eastAsia="Georgia"/>
          <w:sz w:val="24"/>
          <w:szCs w:val="24"/>
        </w:rPr>
      </w:pPr>
      <w:r w:rsidRPr="004747E0">
        <w:rPr>
          <w:rFonts w:eastAsia="Georgia"/>
          <w:sz w:val="24"/>
          <w:szCs w:val="24"/>
        </w:rPr>
        <w:t>Founder and Principal Curriculum Lead, ND Enterprises LLC</w:t>
      </w:r>
    </w:p>
    <w:p w14:paraId="01A52E98" w14:textId="77777777" w:rsidR="004747E0" w:rsidRPr="004747E0" w:rsidRDefault="004747E0" w:rsidP="004747E0">
      <w:pPr>
        <w:spacing w:after="180" w:line="288" w:lineRule="auto"/>
        <w:rPr>
          <w:rFonts w:eastAsia="Georgia"/>
          <w:sz w:val="24"/>
          <w:szCs w:val="24"/>
        </w:rPr>
      </w:pPr>
      <w:r w:rsidRPr="004747E0">
        <w:rPr>
          <w:rFonts w:eastAsia="Georgia"/>
          <w:sz w:val="24"/>
          <w:szCs w:val="24"/>
        </w:rPr>
        <w:t>Date: ___July 8, 2026___</w:t>
      </w:r>
    </w:p>
    <w:p w14:paraId="38F92468" w14:textId="77777777" w:rsidR="004747E0" w:rsidRPr="004747E0" w:rsidRDefault="004747E0" w:rsidP="004747E0">
      <w:pPr>
        <w:spacing w:after="180" w:line="288" w:lineRule="auto"/>
        <w:rPr>
          <w:rFonts w:eastAsia="Georgia"/>
          <w:sz w:val="24"/>
          <w:szCs w:val="24"/>
        </w:rPr>
      </w:pPr>
      <w:r w:rsidRPr="004747E0">
        <w:rPr>
          <w:rFonts w:eastAsia="Georgia"/>
          <w:sz w:val="24"/>
          <w:szCs w:val="24"/>
        </w:rPr>
        <w:t>Email: profalston@gmail.com</w:t>
      </w:r>
    </w:p>
    <w:p w14:paraId="608268C6" w14:textId="5BADDBA5" w:rsidR="003E522B" w:rsidRPr="00D4738F" w:rsidRDefault="003E522B" w:rsidP="004747E0">
      <w:pPr>
        <w:spacing w:after="180" w:line="288" w:lineRule="auto"/>
        <w:rPr>
          <w:sz w:val="24"/>
          <w:szCs w:val="24"/>
        </w:rPr>
      </w:pPr>
    </w:p>
    <w:sectPr w:rsidR="003E522B" w:rsidRPr="00D4738F">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951DA"/>
    <w:multiLevelType w:val="hybridMultilevel"/>
    <w:tmpl w:val="C6345FC2"/>
    <w:lvl w:ilvl="0" w:tplc="2460D154">
      <w:start w:val="1"/>
      <w:numFmt w:val="bullet"/>
      <w:lvlText w:val="•"/>
      <w:lvlJc w:val="left"/>
      <w:pPr>
        <w:ind w:left="431" w:hanging="259"/>
      </w:pPr>
    </w:lvl>
    <w:lvl w:ilvl="1" w:tplc="107CAC98">
      <w:numFmt w:val="decimal"/>
      <w:lvlText w:val=""/>
      <w:lvlJc w:val="left"/>
    </w:lvl>
    <w:lvl w:ilvl="2" w:tplc="F63E2DA6">
      <w:numFmt w:val="decimal"/>
      <w:lvlText w:val=""/>
      <w:lvlJc w:val="left"/>
    </w:lvl>
    <w:lvl w:ilvl="3" w:tplc="A2CE465C">
      <w:numFmt w:val="decimal"/>
      <w:lvlText w:val=""/>
      <w:lvlJc w:val="left"/>
    </w:lvl>
    <w:lvl w:ilvl="4" w:tplc="864ED140">
      <w:numFmt w:val="decimal"/>
      <w:lvlText w:val=""/>
      <w:lvlJc w:val="left"/>
    </w:lvl>
    <w:lvl w:ilvl="5" w:tplc="11A0A080">
      <w:numFmt w:val="decimal"/>
      <w:lvlText w:val=""/>
      <w:lvlJc w:val="left"/>
    </w:lvl>
    <w:lvl w:ilvl="6" w:tplc="F81CFA88">
      <w:numFmt w:val="decimal"/>
      <w:lvlText w:val=""/>
      <w:lvlJc w:val="left"/>
    </w:lvl>
    <w:lvl w:ilvl="7" w:tplc="CB12031E">
      <w:numFmt w:val="decimal"/>
      <w:lvlText w:val=""/>
      <w:lvlJc w:val="left"/>
    </w:lvl>
    <w:lvl w:ilvl="8" w:tplc="E4FC5D3A">
      <w:numFmt w:val="decimal"/>
      <w:lvlText w:val=""/>
      <w:lvlJc w:val="left"/>
    </w:lvl>
  </w:abstractNum>
  <w:abstractNum w:abstractNumId="1" w15:restartNumberingAfterBreak="0">
    <w:nsid w:val="3C525098"/>
    <w:multiLevelType w:val="hybridMultilevel"/>
    <w:tmpl w:val="ED7087BC"/>
    <w:lvl w:ilvl="0" w:tplc="9F3A1040">
      <w:start w:val="1"/>
      <w:numFmt w:val="bullet"/>
      <w:lvlText w:val="●"/>
      <w:lvlJc w:val="left"/>
      <w:pPr>
        <w:ind w:left="720" w:hanging="360"/>
      </w:pPr>
    </w:lvl>
    <w:lvl w:ilvl="1" w:tplc="BD724D96">
      <w:start w:val="1"/>
      <w:numFmt w:val="bullet"/>
      <w:lvlText w:val="○"/>
      <w:lvlJc w:val="left"/>
      <w:pPr>
        <w:ind w:left="1440" w:hanging="360"/>
      </w:pPr>
    </w:lvl>
    <w:lvl w:ilvl="2" w:tplc="CDACF09A">
      <w:start w:val="1"/>
      <w:numFmt w:val="bullet"/>
      <w:lvlText w:val="■"/>
      <w:lvlJc w:val="left"/>
      <w:pPr>
        <w:ind w:left="2160" w:hanging="360"/>
      </w:pPr>
    </w:lvl>
    <w:lvl w:ilvl="3" w:tplc="D608A54E">
      <w:start w:val="1"/>
      <w:numFmt w:val="bullet"/>
      <w:lvlText w:val="●"/>
      <w:lvlJc w:val="left"/>
      <w:pPr>
        <w:ind w:left="2880" w:hanging="360"/>
      </w:pPr>
    </w:lvl>
    <w:lvl w:ilvl="4" w:tplc="098C8CA2">
      <w:start w:val="1"/>
      <w:numFmt w:val="bullet"/>
      <w:lvlText w:val="○"/>
      <w:lvlJc w:val="left"/>
      <w:pPr>
        <w:ind w:left="3600" w:hanging="360"/>
      </w:pPr>
    </w:lvl>
    <w:lvl w:ilvl="5" w:tplc="BE204ABC">
      <w:start w:val="1"/>
      <w:numFmt w:val="bullet"/>
      <w:lvlText w:val="■"/>
      <w:lvlJc w:val="left"/>
      <w:pPr>
        <w:ind w:left="4320" w:hanging="360"/>
      </w:pPr>
    </w:lvl>
    <w:lvl w:ilvl="6" w:tplc="8E82A410">
      <w:start w:val="1"/>
      <w:numFmt w:val="bullet"/>
      <w:lvlText w:val="●"/>
      <w:lvlJc w:val="left"/>
      <w:pPr>
        <w:ind w:left="5040" w:hanging="360"/>
      </w:pPr>
    </w:lvl>
    <w:lvl w:ilvl="7" w:tplc="7B7CD800">
      <w:start w:val="1"/>
      <w:numFmt w:val="bullet"/>
      <w:lvlText w:val="●"/>
      <w:lvlJc w:val="left"/>
      <w:pPr>
        <w:ind w:left="5760" w:hanging="360"/>
      </w:pPr>
    </w:lvl>
    <w:lvl w:ilvl="8" w:tplc="F6E41C6C">
      <w:start w:val="1"/>
      <w:numFmt w:val="bullet"/>
      <w:lvlText w:val="●"/>
      <w:lvlJc w:val="left"/>
      <w:pPr>
        <w:ind w:left="6480" w:hanging="360"/>
      </w:pPr>
    </w:lvl>
  </w:abstractNum>
  <w:num w:numId="1" w16cid:durableId="1235699881">
    <w:abstractNumId w:val="1"/>
    <w:lvlOverride w:ilvl="0">
      <w:startOverride w:val="1"/>
    </w:lvlOverride>
  </w:num>
  <w:num w:numId="2" w16cid:durableId="13316355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2B"/>
    <w:rsid w:val="000C425C"/>
    <w:rsid w:val="003A3A40"/>
    <w:rsid w:val="003E522B"/>
    <w:rsid w:val="004747E0"/>
    <w:rsid w:val="005E58F1"/>
    <w:rsid w:val="00606805"/>
    <w:rsid w:val="00654AB6"/>
    <w:rsid w:val="00840C00"/>
    <w:rsid w:val="00870E1D"/>
    <w:rsid w:val="0091287A"/>
    <w:rsid w:val="009A29EB"/>
    <w:rsid w:val="00A036D9"/>
    <w:rsid w:val="00A440C7"/>
    <w:rsid w:val="00D4738F"/>
    <w:rsid w:val="00E36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9474"/>
  <w15:docId w15:val="{DE52D476-61A5-4725-B112-B591D69F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3948</Words>
  <Characters>22505</Characters>
  <Application>Microsoft Office Word</Application>
  <DocSecurity>0</DocSecurity>
  <Lines>187</Lines>
  <Paragraphs>52</Paragraphs>
  <ScaleCrop>false</ScaleCrop>
  <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Joash Monda</cp:lastModifiedBy>
  <cp:revision>82</cp:revision>
  <dcterms:created xsi:type="dcterms:W3CDTF">2026-07-08T07:34:00Z</dcterms:created>
  <dcterms:modified xsi:type="dcterms:W3CDTF">2026-07-08T08:11:00Z</dcterms:modified>
</cp:coreProperties>
</file>