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C370" w14:textId="77777777" w:rsidR="00524FE4" w:rsidRPr="009C0C30" w:rsidRDefault="00000000">
      <w:pPr>
        <w:spacing w:before="2600" w:after="260"/>
        <w:jc w:val="center"/>
        <w:rPr>
          <w:sz w:val="24"/>
          <w:szCs w:val="24"/>
        </w:rPr>
      </w:pPr>
      <w:r w:rsidRPr="009C0C30">
        <w:rPr>
          <w:rFonts w:eastAsia="Georgia"/>
          <w:sz w:val="24"/>
          <w:szCs w:val="24"/>
        </w:rPr>
        <w:t>GRANT PROPOSAL</w:t>
      </w:r>
    </w:p>
    <w:p w14:paraId="555186A3" w14:textId="77777777" w:rsidR="00524FE4" w:rsidRPr="009C0C30" w:rsidRDefault="00000000">
      <w:pPr>
        <w:spacing w:after="200"/>
        <w:jc w:val="center"/>
        <w:rPr>
          <w:sz w:val="24"/>
          <w:szCs w:val="24"/>
        </w:rPr>
      </w:pPr>
      <w:r w:rsidRPr="009C0C30">
        <w:rPr>
          <w:rFonts w:eastAsia="Georgia"/>
          <w:b/>
          <w:bCs/>
          <w:sz w:val="24"/>
          <w:szCs w:val="24"/>
        </w:rPr>
        <w:t>Moral Intelligence for Middle Schools</w:t>
      </w:r>
    </w:p>
    <w:p w14:paraId="33A70B3C" w14:textId="77777777" w:rsidR="00524FE4" w:rsidRPr="009C0C30" w:rsidRDefault="00000000">
      <w:pPr>
        <w:spacing w:after="420"/>
        <w:jc w:val="center"/>
        <w:rPr>
          <w:sz w:val="24"/>
          <w:szCs w:val="24"/>
        </w:rPr>
      </w:pPr>
      <w:r w:rsidRPr="009C0C30">
        <w:rPr>
          <w:rFonts w:eastAsia="Georgia"/>
          <w:i/>
          <w:iCs/>
          <w:sz w:val="24"/>
          <w:szCs w:val="24"/>
        </w:rPr>
        <w:t>A National Character Formation Curriculum for Moral Discernment, Responsibility, and Human Flourishing</w:t>
      </w:r>
    </w:p>
    <w:p w14:paraId="2A66C57B" w14:textId="77777777" w:rsidR="00524FE4" w:rsidRPr="009C0C30" w:rsidRDefault="00000000">
      <w:pPr>
        <w:spacing w:after="180" w:line="288" w:lineRule="auto"/>
        <w:jc w:val="center"/>
        <w:rPr>
          <w:sz w:val="24"/>
          <w:szCs w:val="24"/>
        </w:rPr>
      </w:pPr>
      <w:r w:rsidRPr="009C0C30">
        <w:rPr>
          <w:rFonts w:eastAsia="Georgia"/>
          <w:sz w:val="24"/>
          <w:szCs w:val="24"/>
        </w:rPr>
        <w:t>Submitted to the John Templeton Foundation</w:t>
      </w:r>
    </w:p>
    <w:p w14:paraId="43B2BA81" w14:textId="77777777" w:rsidR="00524FE4" w:rsidRPr="009C0C30" w:rsidRDefault="00000000">
      <w:pPr>
        <w:spacing w:after="180" w:line="288" w:lineRule="auto"/>
        <w:jc w:val="center"/>
        <w:rPr>
          <w:sz w:val="24"/>
          <w:szCs w:val="24"/>
        </w:rPr>
      </w:pPr>
      <w:r w:rsidRPr="009C0C30">
        <w:rPr>
          <w:rFonts w:eastAsia="Georgia"/>
          <w:sz w:val="24"/>
          <w:szCs w:val="24"/>
        </w:rPr>
        <w:t>Character Virtue Development — Programs and Applied Research</w:t>
      </w:r>
    </w:p>
    <w:p w14:paraId="3AA9B0E5" w14:textId="77777777" w:rsidR="00524FE4" w:rsidRPr="009C0C30" w:rsidRDefault="00000000">
      <w:pPr>
        <w:spacing w:after="180" w:line="288" w:lineRule="auto"/>
        <w:jc w:val="center"/>
        <w:rPr>
          <w:sz w:val="24"/>
          <w:szCs w:val="24"/>
        </w:rPr>
      </w:pPr>
      <w:r w:rsidRPr="009C0C30">
        <w:rPr>
          <w:rFonts w:eastAsia="Georgia"/>
          <w:sz w:val="24"/>
          <w:szCs w:val="24"/>
        </w:rPr>
        <w:t>2026 Funding Cycle · Intelligence Topic · The Future of Intelligence Subtheme</w:t>
      </w:r>
    </w:p>
    <w:p w14:paraId="1AF4065A" w14:textId="77777777" w:rsidR="00524FE4" w:rsidRPr="009C0C30" w:rsidRDefault="00000000">
      <w:pPr>
        <w:spacing w:before="420" w:after="100"/>
        <w:jc w:val="center"/>
        <w:rPr>
          <w:sz w:val="24"/>
          <w:szCs w:val="24"/>
        </w:rPr>
      </w:pPr>
      <w:r w:rsidRPr="009C0C30">
        <w:rPr>
          <w:rFonts w:eastAsia="Georgia"/>
          <w:b/>
          <w:bCs/>
          <w:sz w:val="24"/>
          <w:szCs w:val="24"/>
        </w:rPr>
        <w:t>Requested Amount: $1,667,500 over 36 months</w:t>
      </w:r>
    </w:p>
    <w:p w14:paraId="1EA47746" w14:textId="77777777" w:rsidR="00524FE4" w:rsidRPr="009C0C30" w:rsidRDefault="00000000">
      <w:pPr>
        <w:spacing w:after="180" w:line="288" w:lineRule="auto"/>
        <w:jc w:val="center"/>
        <w:rPr>
          <w:sz w:val="24"/>
          <w:szCs w:val="24"/>
        </w:rPr>
      </w:pPr>
      <w:r w:rsidRPr="009C0C30">
        <w:rPr>
          <w:rFonts w:eastAsia="Georgia"/>
          <w:sz w:val="24"/>
          <w:szCs w:val="24"/>
        </w:rPr>
        <w:t>ND Enterprises LLC · Kauai, Hawaii · July 2026</w:t>
      </w:r>
    </w:p>
    <w:p w14:paraId="26808455" w14:textId="77777777" w:rsidR="00524FE4" w:rsidRPr="009C0C30" w:rsidRDefault="00000000">
      <w:pPr>
        <w:rPr>
          <w:sz w:val="24"/>
          <w:szCs w:val="24"/>
        </w:rPr>
      </w:pPr>
      <w:r w:rsidRPr="009C0C30">
        <w:rPr>
          <w:sz w:val="24"/>
          <w:szCs w:val="24"/>
        </w:rPr>
        <w:br w:type="page"/>
      </w:r>
    </w:p>
    <w:p w14:paraId="2B618ACB" w14:textId="203FB7F4" w:rsidR="00524FE4" w:rsidRPr="009C0C30" w:rsidRDefault="00000000">
      <w:pPr>
        <w:pStyle w:val="Heading1"/>
        <w:spacing w:before="360" w:after="220"/>
        <w:rPr>
          <w:sz w:val="24"/>
          <w:szCs w:val="24"/>
        </w:rPr>
      </w:pPr>
      <w:r w:rsidRPr="009C0C30">
        <w:rPr>
          <w:rFonts w:eastAsia="Georgia"/>
          <w:b/>
          <w:bCs/>
          <w:color w:val="000000"/>
          <w:sz w:val="24"/>
          <w:szCs w:val="24"/>
        </w:rPr>
        <w:lastRenderedPageBreak/>
        <w:t>Cover Letter</w:t>
      </w:r>
    </w:p>
    <w:p w14:paraId="58166663" w14:textId="77777777" w:rsidR="00524FE4" w:rsidRPr="009C0C30" w:rsidRDefault="00000000">
      <w:pPr>
        <w:spacing w:after="60"/>
        <w:rPr>
          <w:sz w:val="24"/>
          <w:szCs w:val="24"/>
        </w:rPr>
      </w:pPr>
      <w:r w:rsidRPr="009C0C30">
        <w:rPr>
          <w:rFonts w:eastAsia="Georgia"/>
          <w:sz w:val="24"/>
          <w:szCs w:val="24"/>
        </w:rPr>
        <w:t>ND Enterprises LLC</w:t>
      </w:r>
    </w:p>
    <w:p w14:paraId="6E62B93B" w14:textId="77777777" w:rsidR="00524FE4" w:rsidRPr="009C0C30" w:rsidRDefault="00000000">
      <w:pPr>
        <w:spacing w:after="60"/>
        <w:rPr>
          <w:sz w:val="24"/>
          <w:szCs w:val="24"/>
        </w:rPr>
      </w:pPr>
      <w:r w:rsidRPr="009C0C30">
        <w:rPr>
          <w:rFonts w:eastAsia="Georgia"/>
          <w:sz w:val="24"/>
          <w:szCs w:val="24"/>
        </w:rPr>
        <w:t>Kauai, Hawaii 96766</w:t>
      </w:r>
    </w:p>
    <w:p w14:paraId="5C690165" w14:textId="77777777" w:rsidR="00524FE4" w:rsidRPr="009C0C30" w:rsidRDefault="00000000">
      <w:pPr>
        <w:spacing w:after="60"/>
        <w:rPr>
          <w:sz w:val="24"/>
          <w:szCs w:val="24"/>
        </w:rPr>
      </w:pPr>
      <w:r w:rsidRPr="009C0C30">
        <w:rPr>
          <w:rFonts w:eastAsia="Georgia"/>
          <w:sz w:val="24"/>
          <w:szCs w:val="24"/>
        </w:rPr>
        <w:t>Brian C. Alston, Founder</w:t>
      </w:r>
    </w:p>
    <w:p w14:paraId="43676E5C" w14:textId="77777777" w:rsidR="00524FE4" w:rsidRPr="009C0C30" w:rsidRDefault="00000000">
      <w:pPr>
        <w:spacing w:after="60"/>
        <w:rPr>
          <w:sz w:val="24"/>
          <w:szCs w:val="24"/>
        </w:rPr>
      </w:pPr>
      <w:r w:rsidRPr="009C0C30">
        <w:rPr>
          <w:rFonts w:eastAsia="Georgia"/>
          <w:sz w:val="24"/>
          <w:szCs w:val="24"/>
        </w:rPr>
        <w:t>profalston@gmail.com · +1 808 378 9096</w:t>
      </w:r>
    </w:p>
    <w:p w14:paraId="7201A41F" w14:textId="77777777" w:rsidR="00524FE4" w:rsidRPr="009C0C30" w:rsidRDefault="00000000">
      <w:pPr>
        <w:spacing w:after="240" w:line="288" w:lineRule="auto"/>
        <w:rPr>
          <w:sz w:val="24"/>
          <w:szCs w:val="24"/>
        </w:rPr>
      </w:pPr>
      <w:r w:rsidRPr="009C0C30">
        <w:rPr>
          <w:rFonts w:eastAsia="Georgia"/>
          <w:sz w:val="24"/>
          <w:szCs w:val="24"/>
        </w:rPr>
        <w:t>July 2026</w:t>
      </w:r>
    </w:p>
    <w:p w14:paraId="44023E42" w14:textId="77777777" w:rsidR="00524FE4" w:rsidRPr="009C0C30" w:rsidRDefault="00000000">
      <w:pPr>
        <w:spacing w:after="60"/>
        <w:rPr>
          <w:sz w:val="24"/>
          <w:szCs w:val="24"/>
        </w:rPr>
      </w:pPr>
      <w:r w:rsidRPr="009C0C30">
        <w:rPr>
          <w:rFonts w:eastAsia="Georgia"/>
          <w:sz w:val="24"/>
          <w:szCs w:val="24"/>
        </w:rPr>
        <w:t>John Templeton Foundation</w:t>
      </w:r>
    </w:p>
    <w:p w14:paraId="251B53B4" w14:textId="77777777" w:rsidR="00524FE4" w:rsidRPr="009C0C30" w:rsidRDefault="00000000">
      <w:pPr>
        <w:spacing w:after="60"/>
        <w:rPr>
          <w:sz w:val="24"/>
          <w:szCs w:val="24"/>
        </w:rPr>
      </w:pPr>
      <w:r w:rsidRPr="009C0C30">
        <w:rPr>
          <w:rFonts w:eastAsia="Georgia"/>
          <w:sz w:val="24"/>
          <w:szCs w:val="24"/>
        </w:rPr>
        <w:t>Character Virtue Development Team</w:t>
      </w:r>
    </w:p>
    <w:p w14:paraId="2466DF2F" w14:textId="77777777" w:rsidR="00524FE4" w:rsidRPr="009C0C30" w:rsidRDefault="00000000">
      <w:pPr>
        <w:spacing w:after="60"/>
        <w:rPr>
          <w:sz w:val="24"/>
          <w:szCs w:val="24"/>
        </w:rPr>
      </w:pPr>
      <w:r w:rsidRPr="009C0C30">
        <w:rPr>
          <w:rFonts w:eastAsia="Georgia"/>
          <w:sz w:val="24"/>
          <w:szCs w:val="24"/>
        </w:rPr>
        <w:t>300 Conshohocken State Road, Suite 500</w:t>
      </w:r>
    </w:p>
    <w:p w14:paraId="198CC9CB" w14:textId="77777777" w:rsidR="00524FE4" w:rsidRPr="009C0C30" w:rsidRDefault="00000000">
      <w:pPr>
        <w:spacing w:after="240" w:line="288" w:lineRule="auto"/>
        <w:rPr>
          <w:sz w:val="24"/>
          <w:szCs w:val="24"/>
        </w:rPr>
      </w:pPr>
      <w:r w:rsidRPr="009C0C30">
        <w:rPr>
          <w:rFonts w:eastAsia="Georgia"/>
          <w:sz w:val="24"/>
          <w:szCs w:val="24"/>
        </w:rPr>
        <w:t>West Conshohocken, PA 19428</w:t>
      </w:r>
    </w:p>
    <w:p w14:paraId="492641AB" w14:textId="77777777" w:rsidR="00524FE4" w:rsidRPr="009C0C30" w:rsidRDefault="00000000">
      <w:pPr>
        <w:spacing w:after="180" w:line="288" w:lineRule="auto"/>
        <w:rPr>
          <w:sz w:val="24"/>
          <w:szCs w:val="24"/>
        </w:rPr>
      </w:pPr>
      <w:r w:rsidRPr="009C0C30">
        <w:rPr>
          <w:rFonts w:eastAsia="Georgia"/>
          <w:sz w:val="24"/>
          <w:szCs w:val="24"/>
        </w:rPr>
        <w:t>Dear Character Virtue Development Team,</w:t>
      </w:r>
    </w:p>
    <w:p w14:paraId="5BB21D8D" w14:textId="77777777" w:rsidR="00524FE4" w:rsidRPr="009C0C30" w:rsidRDefault="00000000">
      <w:pPr>
        <w:spacing w:after="180" w:line="288" w:lineRule="auto"/>
        <w:rPr>
          <w:sz w:val="24"/>
          <w:szCs w:val="24"/>
        </w:rPr>
      </w:pPr>
      <w:r w:rsidRPr="009C0C30">
        <w:rPr>
          <w:rFonts w:eastAsia="Georgia"/>
          <w:sz w:val="24"/>
          <w:szCs w:val="24"/>
        </w:rPr>
        <w:t>On behalf of ND Enterprises LLC, I am pleased to submit this proposal, Moral Intelligence for Middle Schools: A National Character Formation Curriculum for Moral Discernment, Responsibility, and Human Flourishing. We request a three-year grant of $1,667,500 under the Character Virtue Development funding area's Programs and Applied Research track, responding to the 2026 Intelligence topic and specifically to its subtheme on the Future of Intelligence.</w:t>
      </w:r>
    </w:p>
    <w:p w14:paraId="5B24A1A8" w14:textId="77777777" w:rsidR="00524FE4" w:rsidRPr="009C0C30" w:rsidRDefault="00000000">
      <w:pPr>
        <w:spacing w:after="180" w:line="288" w:lineRule="auto"/>
        <w:rPr>
          <w:sz w:val="24"/>
          <w:szCs w:val="24"/>
        </w:rPr>
      </w:pPr>
      <w:r w:rsidRPr="009C0C30">
        <w:rPr>
          <w:rFonts w:eastAsia="Georgia"/>
          <w:sz w:val="24"/>
          <w:szCs w:val="24"/>
        </w:rPr>
        <w:t>That subtheme asks how formative environments — families, schools, and digital platforms — shape the integration of intelligence and character, and how educational practice can prepare future generations to combine technological intelligence with moral discernment and purpose. This project is a direct, national-scale answer. Today's middle school students are the first generation to form their moral habits inside environments saturated with algorithmic feeds, artificial intelligence, and continuous connectivity — environments that routinely invite them to delegate judgment, outsource attention, and act before reflecting. Whether they develop the practical wisdom, honesty, humility, and moral agency to govern these tools, rather than be governed by them, will be decided largely in early adolescence, when the capacities for ethical reasoning undergo their most rapid development.</w:t>
      </w:r>
    </w:p>
    <w:p w14:paraId="275A9867" w14:textId="77777777" w:rsidR="00524FE4" w:rsidRPr="009C0C30" w:rsidRDefault="00000000">
      <w:pPr>
        <w:spacing w:after="180" w:line="288" w:lineRule="auto"/>
        <w:rPr>
          <w:sz w:val="24"/>
          <w:szCs w:val="24"/>
        </w:rPr>
      </w:pPr>
      <w:r w:rsidRPr="009C0C30">
        <w:rPr>
          <w:rFonts w:eastAsia="Georgia"/>
          <w:sz w:val="24"/>
          <w:szCs w:val="24"/>
        </w:rPr>
        <w:t>We define character as the durable disposition to perceive, desire, and act in accord with moral, civic, performance, and intellectual virtues, formed through repeated practice within a community of caring adults. Building on Brian C. Alston's published work on Moral Intelligence and the Relationship Literacy framework, this project will develop an eighteen-module curriculum through a multidisciplinary task force, certify lead educators through mentor-led virtual training, distribute the curriculum free of charge to five hundred middle schools — ten in each of the fifty United States — and follow implementation through a longitudinal study staffed by graduate and doctoral students preparing for licensure in education, social work, and psychology.</w:t>
      </w:r>
    </w:p>
    <w:p w14:paraId="5995703F" w14:textId="77777777" w:rsidR="00524FE4" w:rsidRPr="009C0C30" w:rsidRDefault="00000000">
      <w:pPr>
        <w:spacing w:after="180" w:line="288" w:lineRule="auto"/>
        <w:rPr>
          <w:sz w:val="24"/>
          <w:szCs w:val="24"/>
        </w:rPr>
      </w:pPr>
      <w:r w:rsidRPr="009C0C30">
        <w:rPr>
          <w:rFonts w:eastAsia="Georgia"/>
          <w:sz w:val="24"/>
          <w:szCs w:val="24"/>
        </w:rPr>
        <w:t xml:space="preserve">This project is undertaken in partnership with Nehemiah Center Kauaʻi Integrative Christian Counseling and Services, a 501(c) nonprofit organization serving as our nonprofit partner, which will also help provide qualified facilitators for program delivery. We are grateful for your </w:t>
      </w:r>
      <w:r w:rsidRPr="009C0C30">
        <w:rPr>
          <w:rFonts w:eastAsia="Georgia"/>
          <w:sz w:val="24"/>
          <w:szCs w:val="24"/>
        </w:rPr>
        <w:lastRenderedPageBreak/>
        <w:t>consideration and for the Foundation's commitment to human flourishing, and we welcome any questions. I may be reached directly at +1 808 378 9096 or profalston@gmail.com.</w:t>
      </w:r>
    </w:p>
    <w:p w14:paraId="55001001" w14:textId="77777777" w:rsidR="00524FE4" w:rsidRPr="009C0C30" w:rsidRDefault="00000000">
      <w:pPr>
        <w:spacing w:after="60" w:line="288" w:lineRule="auto"/>
        <w:rPr>
          <w:sz w:val="24"/>
          <w:szCs w:val="24"/>
        </w:rPr>
      </w:pPr>
      <w:r w:rsidRPr="009C0C30">
        <w:rPr>
          <w:rFonts w:eastAsia="Georgia"/>
          <w:sz w:val="24"/>
          <w:szCs w:val="24"/>
        </w:rPr>
        <w:t>Sincerely,</w:t>
      </w:r>
    </w:p>
    <w:p w14:paraId="7E72DE83" w14:textId="77777777" w:rsidR="00524FE4" w:rsidRPr="009C0C30" w:rsidRDefault="00000000">
      <w:pPr>
        <w:spacing w:after="40" w:line="288" w:lineRule="auto"/>
        <w:rPr>
          <w:sz w:val="24"/>
          <w:szCs w:val="24"/>
        </w:rPr>
      </w:pPr>
      <w:r w:rsidRPr="009C0C30">
        <w:rPr>
          <w:rFonts w:eastAsia="Georgia"/>
          <w:sz w:val="24"/>
          <w:szCs w:val="24"/>
        </w:rPr>
        <w:t>Brian C. Alston</w:t>
      </w:r>
    </w:p>
    <w:p w14:paraId="17CF33DD" w14:textId="77777777" w:rsidR="00524FE4" w:rsidRPr="009C0C30" w:rsidRDefault="00000000">
      <w:pPr>
        <w:spacing w:after="180" w:line="288" w:lineRule="auto"/>
        <w:rPr>
          <w:sz w:val="24"/>
          <w:szCs w:val="24"/>
        </w:rPr>
      </w:pPr>
      <w:r w:rsidRPr="009C0C30">
        <w:rPr>
          <w:rFonts w:eastAsia="Georgia"/>
          <w:sz w:val="24"/>
          <w:szCs w:val="24"/>
        </w:rPr>
        <w:t>Founder, ND Enterprises LLC · Principal Curriculum Lead</w:t>
      </w:r>
    </w:p>
    <w:p w14:paraId="03056AE6" w14:textId="329E28B9" w:rsidR="00524FE4" w:rsidRPr="009C0C30" w:rsidRDefault="00000000">
      <w:pPr>
        <w:pStyle w:val="Heading1"/>
        <w:spacing w:before="360" w:after="220"/>
        <w:rPr>
          <w:sz w:val="24"/>
          <w:szCs w:val="24"/>
        </w:rPr>
      </w:pPr>
      <w:r w:rsidRPr="009C0C30">
        <w:rPr>
          <w:rFonts w:eastAsia="Georgia"/>
          <w:b/>
          <w:bCs/>
          <w:color w:val="000000"/>
          <w:sz w:val="24"/>
          <w:szCs w:val="24"/>
        </w:rPr>
        <w:t>Executive Summary</w:t>
      </w:r>
    </w:p>
    <w:p w14:paraId="01E2A338" w14:textId="77777777" w:rsidR="00524FE4" w:rsidRPr="009C0C30" w:rsidRDefault="00000000">
      <w:pPr>
        <w:spacing w:after="180" w:line="288" w:lineRule="auto"/>
        <w:rPr>
          <w:sz w:val="24"/>
          <w:szCs w:val="24"/>
        </w:rPr>
      </w:pPr>
      <w:r w:rsidRPr="009C0C30">
        <w:rPr>
          <w:rFonts w:eastAsia="Georgia"/>
          <w:sz w:val="24"/>
          <w:szCs w:val="24"/>
        </w:rPr>
        <w:t>The moral formation of early adolescents is now mediated by technologies that no previous generation encountered. Middle school students make consequential ethical decisions daily — about honesty, cruelty, privacy, and responsibility — inside online environments engineered for impulse rather than reflection, while the community-based mentors who once guided character formation have thinned from their lives. National data reflect the strain: in the CDC's Youth Risk Behavior Survey, more than four in ten U.S. high school students reported persistent feelings of sadness or hopelessness, and the U.S. Surgeon General has declared loneliness and disconnection a public health epidemic. Published research has likewise documented a steep multi-decade decline in measured empathy among young people. Yet standard school curricula offer almost no formal instruction in moral reasoning, practical wisdom, or character formation at precisely the age when the brain's capacity for ethical judgment develops fastest.</w:t>
      </w:r>
    </w:p>
    <w:p w14:paraId="6E9C4E85" w14:textId="77777777" w:rsidR="00524FE4" w:rsidRPr="009C0C30" w:rsidRDefault="00000000">
      <w:pPr>
        <w:spacing w:after="180" w:line="288" w:lineRule="auto"/>
        <w:rPr>
          <w:sz w:val="24"/>
          <w:szCs w:val="24"/>
        </w:rPr>
      </w:pPr>
      <w:r w:rsidRPr="009C0C30">
        <w:rPr>
          <w:rFonts w:eastAsia="Georgia"/>
          <w:sz w:val="24"/>
          <w:szCs w:val="24"/>
        </w:rPr>
        <w:t>ND Enterprises LLC proposes a three-year Programs and Applied Research project to develop, distribute, and rigorously study a national Moral Intelligence curriculum for grades six through eight. Built on Brian C. Alston's published work on Moral Intelligence and the Relationship Literacy framework, the eighteen-module curriculum is organized into three strands — Moral Discernment (practical wisdom and honesty), Interpersonal Character (humility and empathy), and Moral Agency (responsibility and ethical leadership) — with sustained attention to the moral challenges of digital and artificially intelligent environments: when to trust an algorithm, what is lost when judgment is delegated to a machine, and what honesty and responsibility require online.</w:t>
      </w:r>
    </w:p>
    <w:p w14:paraId="7D7D3779" w14:textId="77777777" w:rsidR="00524FE4" w:rsidRPr="009C0C30" w:rsidRDefault="00000000">
      <w:pPr>
        <w:spacing w:after="180" w:line="288" w:lineRule="auto"/>
        <w:rPr>
          <w:sz w:val="24"/>
          <w:szCs w:val="24"/>
        </w:rPr>
      </w:pPr>
      <w:r w:rsidRPr="009C0C30">
        <w:rPr>
          <w:rFonts w:eastAsia="Georgia"/>
          <w:sz w:val="24"/>
          <w:szCs w:val="24"/>
        </w:rPr>
        <w:t>The delivery model has three integrated layers. First, free national distribution: the complete digital curriculum, hosted on relationshipliteracy.org, will be provided at no cost to five hundred middle schools — ten in each of the fifty United States — reaching approximately 60,000 students during the grant period at a cost below thirty dollars per student. Second, mentor-led educator development: 750 lead educators, drawn from the participating schools, will complete a 25-hour hybrid certification in Moral Intelligence Instruction, supported by trained online mentors, live virtual workshops, and monthly coaching, and will cascade the practice to colleagues in their buildings. Third, embedded applied research: a nested cohort of one hundred schools will participate in a longitudinal study conducted by a university-affiliated external evaluation team whose field researchers are graduate and doctoral students preparing for licensure in education, social work, and psychology — following implementation in classrooms, measuring outcomes with validated instruments, and forming a next generation of practitioner-researchers in character education.</w:t>
      </w:r>
    </w:p>
    <w:p w14:paraId="47C61C8F" w14:textId="77777777" w:rsidR="00524FE4" w:rsidRPr="009C0C30" w:rsidRDefault="00000000">
      <w:pPr>
        <w:spacing w:after="180" w:line="288" w:lineRule="auto"/>
        <w:rPr>
          <w:sz w:val="24"/>
          <w:szCs w:val="24"/>
        </w:rPr>
      </w:pPr>
      <w:r w:rsidRPr="009C0C30">
        <w:rPr>
          <w:rFonts w:eastAsia="Georgia"/>
          <w:sz w:val="24"/>
          <w:szCs w:val="24"/>
        </w:rPr>
        <w:lastRenderedPageBreak/>
        <w:t>By August 2030, the project targets a statistically significant 20 percent improvement in validated measures of moral discernment and ethical decision-making, a 25 percent improvement in measured empathy and intellectual humility, and a 20 percent reduction in disciplinary infractions related to bullying and online harassment within the research cohort. Because the digital infrastructure, open curriculum, and certified educator workforce remain in place after the grant concludes, the cost per student falls each subsequent year while the evidence base and the trained community of practice continue to compound.</w:t>
      </w:r>
    </w:p>
    <w:p w14:paraId="164280AE" w14:textId="6FE5A6BD" w:rsidR="00524FE4" w:rsidRPr="009C0C30" w:rsidRDefault="00000000">
      <w:pPr>
        <w:pStyle w:val="Heading1"/>
        <w:spacing w:before="360" w:after="220"/>
        <w:rPr>
          <w:sz w:val="24"/>
          <w:szCs w:val="24"/>
        </w:rPr>
      </w:pPr>
      <w:r w:rsidRPr="009C0C30">
        <w:rPr>
          <w:rFonts w:eastAsia="Georgia"/>
          <w:b/>
          <w:bCs/>
          <w:color w:val="000000"/>
          <w:sz w:val="24"/>
          <w:szCs w:val="24"/>
        </w:rPr>
        <w:t>Statement of Need</w:t>
      </w:r>
    </w:p>
    <w:p w14:paraId="104F47D0" w14:textId="4ECF97C8" w:rsidR="00524FE4" w:rsidRPr="009C0C30" w:rsidRDefault="00000000">
      <w:pPr>
        <w:spacing w:after="180" w:line="288" w:lineRule="auto"/>
        <w:rPr>
          <w:sz w:val="24"/>
          <w:szCs w:val="24"/>
        </w:rPr>
      </w:pPr>
      <w:r w:rsidRPr="009C0C30">
        <w:rPr>
          <w:rFonts w:eastAsia="Georgia"/>
          <w:sz w:val="24"/>
          <w:szCs w:val="24"/>
        </w:rPr>
        <w:t xml:space="preserve">Early adolescence, spanning roughly ages eleven to fourteen, is a period of neurological plasticity second only to infancy. During the middle school </w:t>
      </w:r>
      <w:r w:rsidR="009C0C30" w:rsidRPr="009C0C30">
        <w:rPr>
          <w:rFonts w:eastAsia="Georgia"/>
          <w:sz w:val="24"/>
          <w:szCs w:val="24"/>
        </w:rPr>
        <w:t>years,</w:t>
      </w:r>
      <w:r w:rsidRPr="009C0C30">
        <w:rPr>
          <w:rFonts w:eastAsia="Georgia"/>
          <w:sz w:val="24"/>
          <w:szCs w:val="24"/>
        </w:rPr>
        <w:t xml:space="preserve"> the prefrontal cortex — the seat of long-term planning, impulse control, and ethical reasoning — undergoes radical reorganization, making this window uniquely consequential for moral formation: what is practiced now tends to persist. Yet the environments in which that practice occurs have transformed faster than any institution has adapted. In the CDC's Youth Risk Behavior Survey, more than four in ten U.S. high school students reported persistent feelings of sadness or hopelessness, a figure that has climbed steadily over the past decade; the U.S. Surgeon General's 2023 advisory declared loneliness an epidemic; and published research has documented a steep, multi-decade decline in measured empathy among young people, a trajectory that begins during the middle school years and correlates with the rise of unmediated, screen-saturated social environments that reward impulsive, high-conflict behavior while eroding face-to-face social literacy.</w:t>
      </w:r>
    </w:p>
    <w:p w14:paraId="4C82BDAB" w14:textId="77777777" w:rsidR="00524FE4" w:rsidRPr="009C0C30" w:rsidRDefault="00000000">
      <w:pPr>
        <w:spacing w:after="180" w:line="288" w:lineRule="auto"/>
        <w:rPr>
          <w:sz w:val="24"/>
          <w:szCs w:val="24"/>
        </w:rPr>
      </w:pPr>
      <w:r w:rsidRPr="009C0C30">
        <w:rPr>
          <w:rFonts w:eastAsia="Georgia"/>
          <w:sz w:val="24"/>
          <w:szCs w:val="24"/>
        </w:rPr>
        <w:t>The Future of Intelligence sharpens this need into a question the Foundation has posed directly: as judgment, care, and authority are increasingly delegated to intelligent systems, how will formative environments prepare young people to integrate technological intelligence with moral discernment and purpose? For today's middle schoolers the delegation is not hypothetical. Recommendation algorithms already curate their attention; generative AI already offers to do their thinking; online platforms already structure their friendships and conflicts. A student who never develops practical wisdom, honesty, humility, and moral agency does not remain neutral in these environments — the environments decide for them. When schools confine themselves to academic test preparation and generic behavioral compliance, they leave the underlying moral intelligence uncultivated, and the results are visible in classroom disruption, systemic cyberbullying, academic dishonesty, and a generation of young adults entering civic life without the moral agency their institutions will require of them.</w:t>
      </w:r>
    </w:p>
    <w:p w14:paraId="4EB3316C" w14:textId="77777777" w:rsidR="00524FE4" w:rsidRPr="009C0C30" w:rsidRDefault="00000000">
      <w:pPr>
        <w:spacing w:after="180" w:line="288" w:lineRule="auto"/>
        <w:rPr>
          <w:sz w:val="24"/>
          <w:szCs w:val="24"/>
        </w:rPr>
      </w:pPr>
      <w:r w:rsidRPr="009C0C30">
        <w:rPr>
          <w:rFonts w:eastAsia="Georgia"/>
          <w:sz w:val="24"/>
          <w:szCs w:val="24"/>
        </w:rPr>
        <w:t xml:space="preserve">The opportunity is equally clear. If moral intelligence is a practical capacity — teachable through structured practice within a community of caring adults — then the middle school classroom is the most scalable formative environment in American life, and a free, research-validated curriculum removes the single largest barrier to adoption. The Moral Intelligence framework developed in Brian C. Alston's published work treats moral discernment, responsibility, and ethical judgment as disciplines that can be systematically taught, practiced, and assessed, and the Relationship Literacy </w:t>
      </w:r>
      <w:r w:rsidRPr="009C0C30">
        <w:rPr>
          <w:rFonts w:eastAsia="Georgia"/>
          <w:sz w:val="24"/>
          <w:szCs w:val="24"/>
        </w:rPr>
        <w:lastRenderedPageBreak/>
        <w:t>framework supplies the pedagogy that grounds those virtues in students' daily interactions. ND Enterprises LLC brings the framework, the instructional design experience, and the digital delivery infrastructure to execute a national distribution and study of this kind, and its base in one of the most culturally diverse regions of the United States ensures the curriculum is built for the full breadth of American schools.</w:t>
      </w:r>
    </w:p>
    <w:p w14:paraId="4B7BD014" w14:textId="1889EBC8" w:rsidR="00524FE4" w:rsidRPr="009C0C30" w:rsidRDefault="00000000">
      <w:pPr>
        <w:pStyle w:val="Heading1"/>
        <w:spacing w:before="360" w:after="220"/>
        <w:rPr>
          <w:sz w:val="24"/>
          <w:szCs w:val="24"/>
        </w:rPr>
      </w:pPr>
      <w:r w:rsidRPr="009C0C30">
        <w:rPr>
          <w:rFonts w:eastAsia="Georgia"/>
          <w:b/>
          <w:bCs/>
          <w:color w:val="000000"/>
          <w:sz w:val="24"/>
          <w:szCs w:val="24"/>
        </w:rPr>
        <w:t>Goals and Objectives</w:t>
      </w:r>
    </w:p>
    <w:p w14:paraId="67EA72EB" w14:textId="77777777" w:rsidR="00524FE4" w:rsidRPr="009C0C30" w:rsidRDefault="00000000">
      <w:pPr>
        <w:spacing w:after="180" w:line="288" w:lineRule="auto"/>
        <w:rPr>
          <w:sz w:val="24"/>
          <w:szCs w:val="24"/>
        </w:rPr>
      </w:pPr>
      <w:r w:rsidRPr="009C0C30">
        <w:rPr>
          <w:rFonts w:eastAsia="Georgia"/>
          <w:sz w:val="24"/>
          <w:szCs w:val="24"/>
        </w:rPr>
        <w:t>Overarching Goal: To cultivate moral intelligence, practical wisdom, and character-based resilience in middle school students nationwide by developing, freely distributing, and rigorously evaluating a research-backed curriculum that fosters moral discernment, honesty, humility, responsibility, and human flourishing during early adolescence.</w:t>
      </w:r>
    </w:p>
    <w:p w14:paraId="2847918A" w14:textId="77777777" w:rsidR="00524FE4" w:rsidRPr="009C0C30" w:rsidRDefault="00000000">
      <w:pPr>
        <w:spacing w:after="100" w:line="288" w:lineRule="auto"/>
        <w:rPr>
          <w:sz w:val="24"/>
          <w:szCs w:val="24"/>
        </w:rPr>
      </w:pPr>
      <w:r w:rsidRPr="009C0C30">
        <w:rPr>
          <w:rFonts w:eastAsia="Georgia"/>
          <w:b/>
          <w:bCs/>
          <w:sz w:val="24"/>
          <w:szCs w:val="24"/>
        </w:rPr>
        <w:t>Measurable Objectives:</w:t>
      </w:r>
    </w:p>
    <w:p w14:paraId="5CA731C0"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Objective 1 — Curriculum and Platform (by February 2028). Complete the task force instructional design, expert peer review, and digital platform development for the eighteen-module Moral Intelligence for Middle Schools curriculum, fully compatible with desktop and mobile learning management systems and ready for national distribution.</w:t>
      </w:r>
    </w:p>
    <w:p w14:paraId="152C6BB1"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Objective 2 — National Recruitment and Educator Certification (by August 2029). Secure implementation agreements with five hundred middle schools — ten in each of the fifty United States, spanning public, charter, and private settings — and recruit, train, and certify 750 lead educators through the 25-hour hybrid Moral Intelligence Instruction course, with a minimum 90 percent completion rate and open-access training available to additional staff at every participating school.</w:t>
      </w:r>
    </w:p>
    <w:p w14:paraId="642C3014"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Objective 3 — Implementation, Free Distribution, and Evidence (by August 2030). Complete free distribution and classroom implementation across all five hundred schools, reaching approximately 60,000 students; and complete the nested longitudinal study across a one-hundred-school research cohort, testing for a statistically significant 20 percent improvement in validated measures of moral discernment, a 25 percent improvement in empathy and intellectual humility, and a 20 percent reduction in bullying- and harassment-related disciplinary infractions, with findings submitted for peer review.</w:t>
      </w:r>
    </w:p>
    <w:p w14:paraId="0E3D53BF" w14:textId="4C0E8782" w:rsidR="00524FE4" w:rsidRPr="009C0C30" w:rsidRDefault="00000000">
      <w:pPr>
        <w:pStyle w:val="Heading1"/>
        <w:spacing w:before="360" w:after="220"/>
        <w:rPr>
          <w:sz w:val="24"/>
          <w:szCs w:val="24"/>
        </w:rPr>
      </w:pPr>
      <w:r w:rsidRPr="009C0C30">
        <w:rPr>
          <w:rFonts w:eastAsia="Georgia"/>
          <w:b/>
          <w:bCs/>
          <w:color w:val="000000"/>
          <w:sz w:val="24"/>
          <w:szCs w:val="24"/>
        </w:rPr>
        <w:t>Methods and Strategies</w:t>
      </w:r>
    </w:p>
    <w:p w14:paraId="61C2901D" w14:textId="77777777" w:rsidR="00524FE4" w:rsidRPr="009C0C30" w:rsidRDefault="00000000">
      <w:pPr>
        <w:spacing w:after="180" w:line="288" w:lineRule="auto"/>
        <w:rPr>
          <w:sz w:val="24"/>
          <w:szCs w:val="24"/>
        </w:rPr>
      </w:pPr>
      <w:r w:rsidRPr="009C0C30">
        <w:rPr>
          <w:rFonts w:eastAsia="Georgia"/>
          <w:sz w:val="24"/>
          <w:szCs w:val="24"/>
        </w:rPr>
        <w:t>Free distribution at national scale is this project's mechanism, not its mission. The mission is formation and evidence: to embed intentional character practice in five hundred school communities and to learn, rigorously, how moral intelligence develops when it is deliberately taught. The methodology therefore treats every layer — curriculum, platform, educator development, and research — as one integrated system, with virtual delivery and online mentorship making fifty-state reach achievable within a disciplined budget.</w:t>
      </w:r>
    </w:p>
    <w:p w14:paraId="001F9E8D" w14:textId="77777777" w:rsidR="00524FE4" w:rsidRPr="009C0C30" w:rsidRDefault="00000000">
      <w:pPr>
        <w:spacing w:after="180" w:line="288" w:lineRule="auto"/>
        <w:rPr>
          <w:sz w:val="24"/>
          <w:szCs w:val="24"/>
        </w:rPr>
      </w:pPr>
      <w:r w:rsidRPr="009C0C30">
        <w:rPr>
          <w:rFonts w:eastAsia="Georgia"/>
          <w:sz w:val="24"/>
          <w:szCs w:val="24"/>
        </w:rPr>
        <w:lastRenderedPageBreak/>
        <w:t>The project is led by Founder and Principal Curriculum Lead Brian C. Alston, supported by a full-time Project Director, three regional Implementation Coordinators who manage school recruitment and virtual coaching across time zones, and part-time technology support. A Curriculum Task Force of developmental psychologists, experienced middle school teachers, and digital media designers anchors the design work, and a corps of trained online mentors — including qualified counseling professionals provided through nonprofit partner Nehemiah Center Kauaʻi — carries educator development to every participating state without the cost of a physical field operation.</w:t>
      </w:r>
    </w:p>
    <w:p w14:paraId="58123DEB"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Method 1 — Curriculum Design and Digital Platform Development (through February 2028). The Curriculum Task Force designs and produces eighteen student-facing interactive modules across three thematic strands: Moral Discernment (cultivating practical wisdom and honesty, including honest reasoning in digital and AI-mediated contexts), Interpersonal Character (fostering humility and empathy online and in person), and Moral Agency (building responsibility and ethical leadership, including the ethics of delegating judgment to intelligent systems). Concurrently, the technology team builds a secure digital learning portal on relationshipliteracy.org through which students access modules and teachers track progress, download lesson guides, and access professional development resources.</w:t>
      </w:r>
    </w:p>
    <w:p w14:paraId="4EDE5124"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Method 2 — Educator Professional Development and Certification (through August 2028, then ongoing). Launch the 25-hour hybrid training program — asynchronous digital modules plus live virtual workshops led by trained online mentors — equipping educators to lead sensitive ethical discussions, facilitate character-building practice, and model the target virtues. Lead educators completing the course receive formal certification in Moral Intelligence Instruction and a professional development stipend; each participating school designates one to two lead educators who cascade the practice to colleagues, with open-access training available building-wide.</w:t>
      </w:r>
    </w:p>
    <w:p w14:paraId="41DBA21A"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Method 3 — Fifty-State School Recruitment, Free Distribution, and Implementation Support (through June 2030). Regional coordinators conduct targeted outreach to districts, charter networks, and private school associations to secure implementation agreements with ten schools in each state. The curriculum is structured to fit standard homeroom, advisory, or social studies periods, and is provided entirely free of charge. Coordinators and online mentors provide continuous virtual implementation coaching, monthly troubleshooting sessions, and a nationwide community of practice connecting participating educators.</w:t>
      </w:r>
    </w:p>
    <w:p w14:paraId="21E698FD"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Method 4 — Longitudinal Applied Research and Publication (through August 2030). A university-affiliated external evaluation team executes a longitudinal study across the nested one-hundred-school research cohort, with graduate and doctoral students preparing for licensure in education, social work, and psychology serving as embedded field researchers. Cohorts are tracked with validated psychological scales measuring moral reasoning, self-regulation, and school behavior; findings are compiled into peer-reviewed papers, a national policy brief, and an open program manual, and presented at national educational and psychological conferences.</w:t>
      </w:r>
    </w:p>
    <w:p w14:paraId="2687D7B6" w14:textId="39F62CF0" w:rsidR="00524FE4" w:rsidRPr="009C0C30" w:rsidRDefault="00000000">
      <w:pPr>
        <w:pStyle w:val="Heading1"/>
        <w:spacing w:before="360" w:after="220"/>
        <w:rPr>
          <w:sz w:val="24"/>
          <w:szCs w:val="24"/>
        </w:rPr>
      </w:pPr>
      <w:r w:rsidRPr="009C0C30">
        <w:rPr>
          <w:rFonts w:eastAsia="Georgia"/>
          <w:b/>
          <w:bCs/>
          <w:color w:val="000000"/>
          <w:sz w:val="24"/>
          <w:szCs w:val="24"/>
        </w:rPr>
        <w:lastRenderedPageBreak/>
        <w:t>Evaluation Plan</w:t>
      </w:r>
    </w:p>
    <w:p w14:paraId="446B24A1" w14:textId="77777777" w:rsidR="00524FE4" w:rsidRPr="009C0C30" w:rsidRDefault="00000000">
      <w:pPr>
        <w:spacing w:after="180" w:line="288" w:lineRule="auto"/>
        <w:rPr>
          <w:sz w:val="24"/>
          <w:szCs w:val="24"/>
        </w:rPr>
      </w:pPr>
      <w:r w:rsidRPr="009C0C30">
        <w:rPr>
          <w:rFonts w:eastAsia="Georgia"/>
          <w:sz w:val="24"/>
          <w:szCs w:val="24"/>
        </w:rPr>
        <w:t>The evaluation is designed to answer the Future of Intelligence subtheme's own question with data: can a formative school environment, deliberately designed for character practice, prepare early adolescents to integrate intelligence — their own and their machines' — with moral discernment and purpose? Internal staff manage operational tracking and implementation fidelity across all five hundred schools; an independent, university-affiliated external evaluation team leads study design and analysis for the one-hundred-school research cohort, with comparison classrooms enabling causal inference. Evaluation is funded at $140,000, approximately 8.4 percent of the total budget, within the 5-to-10-percent range standard for rigorous program research.</w:t>
      </w:r>
    </w:p>
    <w:p w14:paraId="5D690137" w14:textId="77777777" w:rsidR="00524FE4" w:rsidRPr="009C0C30" w:rsidRDefault="00000000">
      <w:pPr>
        <w:spacing w:after="180" w:line="288" w:lineRule="auto"/>
        <w:rPr>
          <w:sz w:val="24"/>
          <w:szCs w:val="24"/>
        </w:rPr>
      </w:pPr>
      <w:r w:rsidRPr="009C0C30">
        <w:rPr>
          <w:rFonts w:eastAsia="Georgia"/>
          <w:sz w:val="24"/>
          <w:szCs w:val="24"/>
        </w:rPr>
        <w:t>Graduate and doctoral students preparing for licensure in education, social work, and psychology serve as the study's embedded field researchers under the external evaluator — following implementation in classrooms, conducting observations and fidelity audits, administering assessments, and contributing to analysis. Beyond rigorous multi-site data collection, this fulfills a formative purpose of its own: training a next generation of practitioner-researchers in character education.</w:t>
      </w:r>
    </w:p>
    <w:p w14:paraId="206074D2" w14:textId="77777777" w:rsidR="00524FE4" w:rsidRPr="009C0C30" w:rsidRDefault="00000000">
      <w:pPr>
        <w:spacing w:after="180" w:line="288" w:lineRule="auto"/>
        <w:rPr>
          <w:sz w:val="24"/>
          <w:szCs w:val="24"/>
        </w:rPr>
      </w:pPr>
      <w:r w:rsidRPr="009C0C30">
        <w:rPr>
          <w:rFonts w:eastAsia="Georgia"/>
          <w:sz w:val="24"/>
          <w:szCs w:val="24"/>
        </w:rPr>
        <w:t>Program facilitators will administer baseline psychometric assessments of moral reasoning and empathy before implementation begins and at the start of each academic year. Across the 36-month project, the evaluation will include:</w:t>
      </w:r>
    </w:p>
    <w:p w14:paraId="2F6E6DF6"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Student character virtue growth: adapted administrations of the Defining Issues Test (DIT-2) measuring development in moral judgment, together with validated scales of intellectual humility, honesty, and social responsibility, administered at the close of each academic year across the research cohort and comparison classrooms.</w:t>
      </w:r>
    </w:p>
    <w:p w14:paraId="3A7D4FC2"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Digital-age moral agency: scenario-based assessments measuring students' ethical reasoning in digital and AI-mediated contexts — honesty online, responses to witnessing harassment, and judgments about when and whether to rely on algorithmic or AI-generated guidance — the study's distinctive contribution to the Future of Intelligence subtheme.</w:t>
      </w:r>
    </w:p>
    <w:p w14:paraId="746993B3"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Educator self-efficacy and pedagogical delivery: quarterly self-report surveys and annual focus groups with certified lead educators, assessing confidence in teaching character virtues, satisfaction with the curriculum and mentorship, and observed changes in student behavior.</w:t>
      </w:r>
    </w:p>
    <w:p w14:paraId="11542C25"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School climate and behavioral analytics: anonymous, aggregated school climate data and discipline records gathered in partnership with participating administrations, tracking changes in suspensions, classroom disruptions, and peer-reported bullying and online harassment against historical baselines.</w:t>
      </w:r>
    </w:p>
    <w:p w14:paraId="652E537E" w14:textId="632A0521" w:rsidR="00524FE4" w:rsidRPr="009C0C30" w:rsidRDefault="00000000">
      <w:pPr>
        <w:pStyle w:val="Heading1"/>
        <w:spacing w:before="360" w:after="220"/>
        <w:rPr>
          <w:sz w:val="24"/>
          <w:szCs w:val="24"/>
        </w:rPr>
      </w:pPr>
      <w:r w:rsidRPr="009C0C30">
        <w:rPr>
          <w:rFonts w:eastAsia="Georgia"/>
          <w:b/>
          <w:bCs/>
          <w:color w:val="000000"/>
          <w:sz w:val="24"/>
          <w:szCs w:val="24"/>
        </w:rPr>
        <w:t>Project Budget</w:t>
      </w:r>
    </w:p>
    <w:p w14:paraId="3D45F0A0" w14:textId="77777777" w:rsidR="00524FE4" w:rsidRPr="009C0C30" w:rsidRDefault="00000000">
      <w:pPr>
        <w:spacing w:after="180" w:line="288" w:lineRule="auto"/>
        <w:rPr>
          <w:sz w:val="24"/>
          <w:szCs w:val="24"/>
        </w:rPr>
      </w:pPr>
      <w:r w:rsidRPr="009C0C30">
        <w:rPr>
          <w:rFonts w:eastAsia="Georgia"/>
          <w:sz w:val="24"/>
          <w:szCs w:val="24"/>
        </w:rPr>
        <w:t xml:space="preserve">This budget translates a fifty-state, five-hundred-school program into a disciplined financial plan. Its economics rest on three choices: digital-first distribution, which makes the marginal cost of each </w:t>
      </w:r>
      <w:r w:rsidRPr="009C0C30">
        <w:rPr>
          <w:rFonts w:eastAsia="Georgia"/>
          <w:sz w:val="24"/>
          <w:szCs w:val="24"/>
        </w:rPr>
        <w:lastRenderedPageBreak/>
        <w:t>additional school negligible; virtual mentor-led training, which replaces a physical field operation; and a nested research design, which concentrates costly measurement in a one-hundred-school cohort while the full network benefits from free distribution. Administrative costs are held to nine percent.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5160"/>
        <w:gridCol w:w="2100"/>
      </w:tblGrid>
      <w:tr w:rsidR="00524FE4" w:rsidRPr="009C0C30" w14:paraId="762CCDDF" w14:textId="77777777">
        <w:tblPrEx>
          <w:tblCellMar>
            <w:top w:w="0" w:type="dxa"/>
            <w:bottom w:w="0" w:type="dxa"/>
          </w:tblCellMar>
        </w:tblPrEx>
        <w:tc>
          <w:tcPr>
            <w:tcW w:w="2100" w:type="dxa"/>
            <w:shd w:val="clear" w:color="auto" w:fill="000000"/>
            <w:tcMar>
              <w:top w:w="90" w:type="dxa"/>
              <w:left w:w="130" w:type="dxa"/>
              <w:bottom w:w="90" w:type="dxa"/>
              <w:right w:w="130" w:type="dxa"/>
            </w:tcMar>
          </w:tcPr>
          <w:p w14:paraId="3F2CFA86" w14:textId="77777777" w:rsidR="00524FE4" w:rsidRPr="009C0C30" w:rsidRDefault="00000000">
            <w:pPr>
              <w:rPr>
                <w:sz w:val="24"/>
                <w:szCs w:val="24"/>
              </w:rPr>
            </w:pPr>
            <w:r w:rsidRPr="009C0C30">
              <w:rPr>
                <w:rFonts w:eastAsia="Georgia"/>
                <w:b/>
                <w:bCs/>
                <w:color w:val="FFFFFF"/>
                <w:sz w:val="24"/>
                <w:szCs w:val="24"/>
              </w:rPr>
              <w:t>Category</w:t>
            </w:r>
          </w:p>
        </w:tc>
        <w:tc>
          <w:tcPr>
            <w:tcW w:w="5160" w:type="dxa"/>
            <w:shd w:val="clear" w:color="auto" w:fill="000000"/>
            <w:tcMar>
              <w:top w:w="90" w:type="dxa"/>
              <w:left w:w="130" w:type="dxa"/>
              <w:bottom w:w="90" w:type="dxa"/>
              <w:right w:w="130" w:type="dxa"/>
            </w:tcMar>
          </w:tcPr>
          <w:p w14:paraId="3B93BCB3" w14:textId="77777777" w:rsidR="00524FE4" w:rsidRPr="009C0C30" w:rsidRDefault="00000000">
            <w:pPr>
              <w:rPr>
                <w:sz w:val="24"/>
                <w:szCs w:val="24"/>
              </w:rPr>
            </w:pPr>
            <w:r w:rsidRPr="009C0C30">
              <w:rPr>
                <w:rFonts w:eastAsia="Georgia"/>
                <w:b/>
                <w:bCs/>
                <w:color w:val="FFFFFF"/>
                <w:sz w:val="24"/>
                <w:szCs w:val="24"/>
              </w:rPr>
              <w:t>Description</w:t>
            </w:r>
          </w:p>
        </w:tc>
        <w:tc>
          <w:tcPr>
            <w:tcW w:w="2100" w:type="dxa"/>
            <w:shd w:val="clear" w:color="auto" w:fill="000000"/>
            <w:tcMar>
              <w:top w:w="90" w:type="dxa"/>
              <w:left w:w="130" w:type="dxa"/>
              <w:bottom w:w="90" w:type="dxa"/>
              <w:right w:w="130" w:type="dxa"/>
            </w:tcMar>
          </w:tcPr>
          <w:p w14:paraId="2DBAE696" w14:textId="77777777" w:rsidR="00524FE4" w:rsidRPr="009C0C30" w:rsidRDefault="00000000">
            <w:pPr>
              <w:jc w:val="right"/>
              <w:rPr>
                <w:sz w:val="24"/>
                <w:szCs w:val="24"/>
              </w:rPr>
            </w:pPr>
            <w:r w:rsidRPr="009C0C30">
              <w:rPr>
                <w:rFonts w:eastAsia="Georgia"/>
                <w:b/>
                <w:bCs/>
                <w:color w:val="FFFFFF"/>
                <w:sz w:val="24"/>
                <w:szCs w:val="24"/>
              </w:rPr>
              <w:t>Amount (USD)</w:t>
            </w:r>
          </w:p>
        </w:tc>
      </w:tr>
      <w:tr w:rsidR="00524FE4" w:rsidRPr="009C0C30" w14:paraId="73EA073F" w14:textId="77777777">
        <w:tblPrEx>
          <w:tblCellMar>
            <w:top w:w="0" w:type="dxa"/>
            <w:bottom w:w="0" w:type="dxa"/>
          </w:tblCellMar>
        </w:tblPrEx>
        <w:tc>
          <w:tcPr>
            <w:tcW w:w="2100" w:type="dxa"/>
            <w:tcMar>
              <w:top w:w="90" w:type="dxa"/>
              <w:left w:w="130" w:type="dxa"/>
              <w:bottom w:w="90" w:type="dxa"/>
              <w:right w:w="130" w:type="dxa"/>
            </w:tcMar>
          </w:tcPr>
          <w:p w14:paraId="2FE2EBDC" w14:textId="77777777" w:rsidR="00524FE4" w:rsidRPr="009C0C30" w:rsidRDefault="00000000">
            <w:pPr>
              <w:rPr>
                <w:sz w:val="24"/>
                <w:szCs w:val="24"/>
              </w:rPr>
            </w:pPr>
            <w:r w:rsidRPr="009C0C30">
              <w:rPr>
                <w:rFonts w:eastAsia="Georgia"/>
                <w:color w:val="000000"/>
                <w:sz w:val="24"/>
                <w:szCs w:val="24"/>
              </w:rPr>
              <w:t>Personnel</w:t>
            </w:r>
          </w:p>
        </w:tc>
        <w:tc>
          <w:tcPr>
            <w:tcW w:w="5160" w:type="dxa"/>
            <w:tcMar>
              <w:top w:w="90" w:type="dxa"/>
              <w:left w:w="130" w:type="dxa"/>
              <w:bottom w:w="90" w:type="dxa"/>
              <w:right w:w="130" w:type="dxa"/>
            </w:tcMar>
          </w:tcPr>
          <w:p w14:paraId="2F7F168A" w14:textId="77777777" w:rsidR="00524FE4" w:rsidRPr="009C0C30" w:rsidRDefault="00000000">
            <w:pPr>
              <w:rPr>
                <w:sz w:val="24"/>
                <w:szCs w:val="24"/>
              </w:rPr>
            </w:pPr>
            <w:r w:rsidRPr="009C0C30">
              <w:rPr>
                <w:rFonts w:eastAsia="Georgia"/>
                <w:color w:val="000000"/>
                <w:sz w:val="24"/>
                <w:szCs w:val="24"/>
              </w:rPr>
              <w:t>Principal Curriculum Lead (0.40 FTE, 3 years); full-time Project Director; three part-time Regional Implementation Coordinators; part-time technology support</w:t>
            </w:r>
          </w:p>
        </w:tc>
        <w:tc>
          <w:tcPr>
            <w:tcW w:w="2100" w:type="dxa"/>
            <w:tcMar>
              <w:top w:w="90" w:type="dxa"/>
              <w:left w:w="130" w:type="dxa"/>
              <w:bottom w:w="90" w:type="dxa"/>
              <w:right w:w="130" w:type="dxa"/>
            </w:tcMar>
          </w:tcPr>
          <w:p w14:paraId="399067C7" w14:textId="77777777" w:rsidR="00524FE4" w:rsidRPr="009C0C30" w:rsidRDefault="00000000">
            <w:pPr>
              <w:jc w:val="right"/>
              <w:rPr>
                <w:sz w:val="24"/>
                <w:szCs w:val="24"/>
              </w:rPr>
            </w:pPr>
            <w:r w:rsidRPr="009C0C30">
              <w:rPr>
                <w:rFonts w:eastAsia="Georgia"/>
                <w:color w:val="000000"/>
                <w:sz w:val="24"/>
                <w:szCs w:val="24"/>
              </w:rPr>
              <w:t>625,000</w:t>
            </w:r>
          </w:p>
        </w:tc>
      </w:tr>
      <w:tr w:rsidR="00524FE4" w:rsidRPr="009C0C30" w14:paraId="765D38E1" w14:textId="77777777">
        <w:tblPrEx>
          <w:tblCellMar>
            <w:top w:w="0" w:type="dxa"/>
            <w:bottom w:w="0" w:type="dxa"/>
          </w:tblCellMar>
        </w:tblPrEx>
        <w:tc>
          <w:tcPr>
            <w:tcW w:w="2100" w:type="dxa"/>
            <w:tcMar>
              <w:top w:w="90" w:type="dxa"/>
              <w:left w:w="130" w:type="dxa"/>
              <w:bottom w:w="90" w:type="dxa"/>
              <w:right w:w="130" w:type="dxa"/>
            </w:tcMar>
          </w:tcPr>
          <w:p w14:paraId="7424E070" w14:textId="77777777" w:rsidR="00524FE4" w:rsidRPr="009C0C30" w:rsidRDefault="00000000">
            <w:pPr>
              <w:rPr>
                <w:sz w:val="24"/>
                <w:szCs w:val="24"/>
              </w:rPr>
            </w:pPr>
            <w:r w:rsidRPr="009C0C30">
              <w:rPr>
                <w:rFonts w:eastAsia="Georgia"/>
                <w:color w:val="000000"/>
                <w:sz w:val="24"/>
                <w:szCs w:val="24"/>
              </w:rPr>
              <w:t>Program Costs</w:t>
            </w:r>
          </w:p>
        </w:tc>
        <w:tc>
          <w:tcPr>
            <w:tcW w:w="5160" w:type="dxa"/>
            <w:tcMar>
              <w:top w:w="90" w:type="dxa"/>
              <w:left w:w="130" w:type="dxa"/>
              <w:bottom w:w="90" w:type="dxa"/>
              <w:right w:w="130" w:type="dxa"/>
            </w:tcMar>
          </w:tcPr>
          <w:p w14:paraId="45C31FE6" w14:textId="77777777" w:rsidR="00524FE4" w:rsidRPr="009C0C30" w:rsidRDefault="00000000">
            <w:pPr>
              <w:rPr>
                <w:sz w:val="24"/>
                <w:szCs w:val="24"/>
              </w:rPr>
            </w:pPr>
            <w:r w:rsidRPr="009C0C30">
              <w:rPr>
                <w:rFonts w:eastAsia="Georgia"/>
                <w:color w:val="000000"/>
                <w:sz w:val="24"/>
                <w:szCs w:val="24"/>
              </w:rPr>
              <w:t>Curriculum production and printing; certification stipends for 750 lead educators ($187,500); online mentor corps stipends; travel for regional school support and stakeholder meetings ($150,000)</w:t>
            </w:r>
          </w:p>
        </w:tc>
        <w:tc>
          <w:tcPr>
            <w:tcW w:w="2100" w:type="dxa"/>
            <w:tcMar>
              <w:top w:w="90" w:type="dxa"/>
              <w:left w:w="130" w:type="dxa"/>
              <w:bottom w:w="90" w:type="dxa"/>
              <w:right w:w="130" w:type="dxa"/>
            </w:tcMar>
          </w:tcPr>
          <w:p w14:paraId="69AB9417" w14:textId="77777777" w:rsidR="00524FE4" w:rsidRPr="009C0C30" w:rsidRDefault="00000000">
            <w:pPr>
              <w:jc w:val="right"/>
              <w:rPr>
                <w:sz w:val="24"/>
                <w:szCs w:val="24"/>
              </w:rPr>
            </w:pPr>
            <w:r w:rsidRPr="009C0C30">
              <w:rPr>
                <w:rFonts w:eastAsia="Georgia"/>
                <w:color w:val="000000"/>
                <w:sz w:val="24"/>
                <w:szCs w:val="24"/>
              </w:rPr>
              <w:t>512,500</w:t>
            </w:r>
          </w:p>
        </w:tc>
      </w:tr>
      <w:tr w:rsidR="00524FE4" w:rsidRPr="009C0C30" w14:paraId="0084C0B9" w14:textId="77777777">
        <w:tblPrEx>
          <w:tblCellMar>
            <w:top w:w="0" w:type="dxa"/>
            <w:bottom w:w="0" w:type="dxa"/>
          </w:tblCellMar>
        </w:tblPrEx>
        <w:tc>
          <w:tcPr>
            <w:tcW w:w="2100" w:type="dxa"/>
            <w:tcMar>
              <w:top w:w="90" w:type="dxa"/>
              <w:left w:w="130" w:type="dxa"/>
              <w:bottom w:w="90" w:type="dxa"/>
              <w:right w:w="130" w:type="dxa"/>
            </w:tcMar>
          </w:tcPr>
          <w:p w14:paraId="715BF99C" w14:textId="77777777" w:rsidR="00524FE4" w:rsidRPr="009C0C30" w:rsidRDefault="00000000">
            <w:pPr>
              <w:rPr>
                <w:sz w:val="24"/>
                <w:szCs w:val="24"/>
              </w:rPr>
            </w:pPr>
            <w:r w:rsidRPr="009C0C30">
              <w:rPr>
                <w:rFonts w:eastAsia="Georgia"/>
                <w:color w:val="000000"/>
                <w:sz w:val="24"/>
                <w:szCs w:val="24"/>
              </w:rPr>
              <w:t>Equipment / Platform</w:t>
            </w:r>
          </w:p>
        </w:tc>
        <w:tc>
          <w:tcPr>
            <w:tcW w:w="5160" w:type="dxa"/>
            <w:tcMar>
              <w:top w:w="90" w:type="dxa"/>
              <w:left w:w="130" w:type="dxa"/>
              <w:bottom w:w="90" w:type="dxa"/>
              <w:right w:w="130" w:type="dxa"/>
            </w:tcMar>
          </w:tcPr>
          <w:p w14:paraId="7083C8D6" w14:textId="77777777" w:rsidR="00524FE4" w:rsidRPr="009C0C30" w:rsidRDefault="00000000">
            <w:pPr>
              <w:rPr>
                <w:sz w:val="24"/>
                <w:szCs w:val="24"/>
              </w:rPr>
            </w:pPr>
            <w:r w:rsidRPr="009C0C30">
              <w:rPr>
                <w:rFonts w:eastAsia="Georgia"/>
                <w:color w:val="000000"/>
                <w:sz w:val="24"/>
                <w:szCs w:val="24"/>
              </w:rPr>
              <w:t>Learning management platform engineering, security, and three years of hosting on relationshipliteracy.org; multimedia training video production; printed curriculum kits for low-connectivity schools</w:t>
            </w:r>
          </w:p>
        </w:tc>
        <w:tc>
          <w:tcPr>
            <w:tcW w:w="2100" w:type="dxa"/>
            <w:tcMar>
              <w:top w:w="90" w:type="dxa"/>
              <w:left w:w="130" w:type="dxa"/>
              <w:bottom w:w="90" w:type="dxa"/>
              <w:right w:w="130" w:type="dxa"/>
            </w:tcMar>
          </w:tcPr>
          <w:p w14:paraId="0ABC9AA1" w14:textId="77777777" w:rsidR="00524FE4" w:rsidRPr="009C0C30" w:rsidRDefault="00000000">
            <w:pPr>
              <w:jc w:val="right"/>
              <w:rPr>
                <w:sz w:val="24"/>
                <w:szCs w:val="24"/>
              </w:rPr>
            </w:pPr>
            <w:r w:rsidRPr="009C0C30">
              <w:rPr>
                <w:rFonts w:eastAsia="Georgia"/>
                <w:color w:val="000000"/>
                <w:sz w:val="24"/>
                <w:szCs w:val="24"/>
              </w:rPr>
              <w:t>240,000</w:t>
            </w:r>
          </w:p>
        </w:tc>
      </w:tr>
      <w:tr w:rsidR="00524FE4" w:rsidRPr="009C0C30" w14:paraId="0C82F67A" w14:textId="77777777">
        <w:tblPrEx>
          <w:tblCellMar>
            <w:top w:w="0" w:type="dxa"/>
            <w:bottom w:w="0" w:type="dxa"/>
          </w:tblCellMar>
        </w:tblPrEx>
        <w:tc>
          <w:tcPr>
            <w:tcW w:w="2100" w:type="dxa"/>
            <w:tcMar>
              <w:top w:w="90" w:type="dxa"/>
              <w:left w:w="130" w:type="dxa"/>
              <w:bottom w:w="90" w:type="dxa"/>
              <w:right w:w="130" w:type="dxa"/>
            </w:tcMar>
          </w:tcPr>
          <w:p w14:paraId="7FE22F74" w14:textId="77777777" w:rsidR="00524FE4" w:rsidRPr="009C0C30" w:rsidRDefault="00000000">
            <w:pPr>
              <w:rPr>
                <w:sz w:val="24"/>
                <w:szCs w:val="24"/>
              </w:rPr>
            </w:pPr>
            <w:r w:rsidRPr="009C0C30">
              <w:rPr>
                <w:rFonts w:eastAsia="Georgia"/>
                <w:color w:val="000000"/>
                <w:sz w:val="24"/>
                <w:szCs w:val="24"/>
              </w:rPr>
              <w:t>Evaluation</w:t>
            </w:r>
          </w:p>
        </w:tc>
        <w:tc>
          <w:tcPr>
            <w:tcW w:w="5160" w:type="dxa"/>
            <w:tcMar>
              <w:top w:w="90" w:type="dxa"/>
              <w:left w:w="130" w:type="dxa"/>
              <w:bottom w:w="90" w:type="dxa"/>
              <w:right w:w="130" w:type="dxa"/>
            </w:tcMar>
          </w:tcPr>
          <w:p w14:paraId="23436277" w14:textId="77777777" w:rsidR="00524FE4" w:rsidRPr="009C0C30" w:rsidRDefault="00000000">
            <w:pPr>
              <w:rPr>
                <w:sz w:val="24"/>
                <w:szCs w:val="24"/>
              </w:rPr>
            </w:pPr>
            <w:r w:rsidRPr="009C0C30">
              <w:rPr>
                <w:rFonts w:eastAsia="Georgia"/>
                <w:color w:val="000000"/>
                <w:sz w:val="24"/>
                <w:szCs w:val="24"/>
              </w:rPr>
              <w:t>Independent university-affiliated external evaluation contract; validated assessment licensing; graduate and doctoral research assistant stipends; data collection tools; publication costs</w:t>
            </w:r>
          </w:p>
        </w:tc>
        <w:tc>
          <w:tcPr>
            <w:tcW w:w="2100" w:type="dxa"/>
            <w:tcMar>
              <w:top w:w="90" w:type="dxa"/>
              <w:left w:w="130" w:type="dxa"/>
              <w:bottom w:w="90" w:type="dxa"/>
              <w:right w:w="130" w:type="dxa"/>
            </w:tcMar>
          </w:tcPr>
          <w:p w14:paraId="6B252ED8" w14:textId="77777777" w:rsidR="00524FE4" w:rsidRPr="009C0C30" w:rsidRDefault="00000000">
            <w:pPr>
              <w:jc w:val="right"/>
              <w:rPr>
                <w:sz w:val="24"/>
                <w:szCs w:val="24"/>
              </w:rPr>
            </w:pPr>
            <w:r w:rsidRPr="009C0C30">
              <w:rPr>
                <w:rFonts w:eastAsia="Georgia"/>
                <w:color w:val="000000"/>
                <w:sz w:val="24"/>
                <w:szCs w:val="24"/>
              </w:rPr>
              <w:t>140,000</w:t>
            </w:r>
          </w:p>
        </w:tc>
      </w:tr>
      <w:tr w:rsidR="00524FE4" w:rsidRPr="009C0C30" w14:paraId="30F6596A" w14:textId="77777777">
        <w:tblPrEx>
          <w:tblCellMar>
            <w:top w:w="0" w:type="dxa"/>
            <w:bottom w:w="0" w:type="dxa"/>
          </w:tblCellMar>
        </w:tblPrEx>
        <w:tc>
          <w:tcPr>
            <w:tcW w:w="2100" w:type="dxa"/>
            <w:tcMar>
              <w:top w:w="90" w:type="dxa"/>
              <w:left w:w="130" w:type="dxa"/>
              <w:bottom w:w="90" w:type="dxa"/>
              <w:right w:w="130" w:type="dxa"/>
            </w:tcMar>
          </w:tcPr>
          <w:p w14:paraId="17367047" w14:textId="77777777" w:rsidR="00524FE4" w:rsidRPr="009C0C30" w:rsidRDefault="00000000">
            <w:pPr>
              <w:rPr>
                <w:sz w:val="24"/>
                <w:szCs w:val="24"/>
              </w:rPr>
            </w:pPr>
            <w:r w:rsidRPr="009C0C30">
              <w:rPr>
                <w:rFonts w:eastAsia="Georgia"/>
                <w:color w:val="000000"/>
                <w:sz w:val="24"/>
                <w:szCs w:val="24"/>
              </w:rPr>
              <w:t>Administrative / Indirect</w:t>
            </w:r>
          </w:p>
        </w:tc>
        <w:tc>
          <w:tcPr>
            <w:tcW w:w="5160" w:type="dxa"/>
            <w:tcMar>
              <w:top w:w="90" w:type="dxa"/>
              <w:left w:w="130" w:type="dxa"/>
              <w:bottom w:w="90" w:type="dxa"/>
              <w:right w:w="130" w:type="dxa"/>
            </w:tcMar>
          </w:tcPr>
          <w:p w14:paraId="1E7E11FC" w14:textId="77777777" w:rsidR="00524FE4" w:rsidRPr="009C0C30" w:rsidRDefault="00000000">
            <w:pPr>
              <w:rPr>
                <w:sz w:val="24"/>
                <w:szCs w:val="24"/>
              </w:rPr>
            </w:pPr>
            <w:r w:rsidRPr="009C0C30">
              <w:rPr>
                <w:rFonts w:eastAsia="Georgia"/>
                <w:color w:val="000000"/>
                <w:sz w:val="24"/>
                <w:szCs w:val="24"/>
              </w:rPr>
              <w:t>Financial audits, legal compliance, insurance, and administrative support (9.0 percent of total)</w:t>
            </w:r>
          </w:p>
        </w:tc>
        <w:tc>
          <w:tcPr>
            <w:tcW w:w="2100" w:type="dxa"/>
            <w:tcMar>
              <w:top w:w="90" w:type="dxa"/>
              <w:left w:w="130" w:type="dxa"/>
              <w:bottom w:w="90" w:type="dxa"/>
              <w:right w:w="130" w:type="dxa"/>
            </w:tcMar>
          </w:tcPr>
          <w:p w14:paraId="6584C13E" w14:textId="77777777" w:rsidR="00524FE4" w:rsidRPr="009C0C30" w:rsidRDefault="00000000">
            <w:pPr>
              <w:jc w:val="right"/>
              <w:rPr>
                <w:sz w:val="24"/>
                <w:szCs w:val="24"/>
              </w:rPr>
            </w:pPr>
            <w:r w:rsidRPr="009C0C30">
              <w:rPr>
                <w:rFonts w:eastAsia="Georgia"/>
                <w:color w:val="000000"/>
                <w:sz w:val="24"/>
                <w:szCs w:val="24"/>
              </w:rPr>
              <w:t>150,000</w:t>
            </w:r>
          </w:p>
        </w:tc>
      </w:tr>
      <w:tr w:rsidR="00524FE4" w:rsidRPr="009C0C30" w14:paraId="0F7FE3E4" w14:textId="77777777">
        <w:tblPrEx>
          <w:tblCellMar>
            <w:top w:w="0" w:type="dxa"/>
            <w:bottom w:w="0" w:type="dxa"/>
          </w:tblCellMar>
        </w:tblPrEx>
        <w:tc>
          <w:tcPr>
            <w:tcW w:w="2100" w:type="dxa"/>
            <w:tcMar>
              <w:top w:w="90" w:type="dxa"/>
              <w:left w:w="130" w:type="dxa"/>
              <w:bottom w:w="90" w:type="dxa"/>
              <w:right w:w="130" w:type="dxa"/>
            </w:tcMar>
          </w:tcPr>
          <w:p w14:paraId="75D114F1" w14:textId="77777777" w:rsidR="00524FE4" w:rsidRPr="009C0C30" w:rsidRDefault="00000000">
            <w:pPr>
              <w:rPr>
                <w:sz w:val="24"/>
                <w:szCs w:val="24"/>
              </w:rPr>
            </w:pPr>
            <w:r w:rsidRPr="009C0C30">
              <w:rPr>
                <w:rFonts w:eastAsia="Georgia"/>
                <w:b/>
                <w:bCs/>
                <w:color w:val="000000"/>
                <w:sz w:val="24"/>
                <w:szCs w:val="24"/>
              </w:rPr>
              <w:t>TOTAL</w:t>
            </w:r>
          </w:p>
        </w:tc>
        <w:tc>
          <w:tcPr>
            <w:tcW w:w="5160" w:type="dxa"/>
            <w:tcMar>
              <w:top w:w="90" w:type="dxa"/>
              <w:left w:w="130" w:type="dxa"/>
              <w:bottom w:w="90" w:type="dxa"/>
              <w:right w:w="130" w:type="dxa"/>
            </w:tcMar>
          </w:tcPr>
          <w:p w14:paraId="711D4ECB" w14:textId="77777777" w:rsidR="00524FE4" w:rsidRPr="009C0C30" w:rsidRDefault="00524FE4">
            <w:pPr>
              <w:rPr>
                <w:sz w:val="24"/>
                <w:szCs w:val="24"/>
              </w:rPr>
            </w:pPr>
          </w:p>
        </w:tc>
        <w:tc>
          <w:tcPr>
            <w:tcW w:w="2100" w:type="dxa"/>
            <w:tcMar>
              <w:top w:w="90" w:type="dxa"/>
              <w:left w:w="130" w:type="dxa"/>
              <w:bottom w:w="90" w:type="dxa"/>
              <w:right w:w="130" w:type="dxa"/>
            </w:tcMar>
          </w:tcPr>
          <w:p w14:paraId="0C64BBA8" w14:textId="77777777" w:rsidR="00524FE4" w:rsidRPr="009C0C30" w:rsidRDefault="00000000">
            <w:pPr>
              <w:jc w:val="right"/>
              <w:rPr>
                <w:sz w:val="24"/>
                <w:szCs w:val="24"/>
              </w:rPr>
            </w:pPr>
            <w:r w:rsidRPr="009C0C30">
              <w:rPr>
                <w:rFonts w:eastAsia="Georgia"/>
                <w:b/>
                <w:bCs/>
                <w:color w:val="000000"/>
                <w:sz w:val="24"/>
                <w:szCs w:val="24"/>
              </w:rPr>
              <w:t>1,667,500</w:t>
            </w:r>
          </w:p>
        </w:tc>
      </w:tr>
    </w:tbl>
    <w:p w14:paraId="38565CB9" w14:textId="77777777" w:rsidR="00524FE4" w:rsidRPr="009C0C30" w:rsidRDefault="00524FE4">
      <w:pPr>
        <w:spacing w:after="140" w:line="288" w:lineRule="auto"/>
        <w:rPr>
          <w:sz w:val="24"/>
          <w:szCs w:val="24"/>
        </w:rPr>
      </w:pPr>
    </w:p>
    <w:p w14:paraId="642FF634" w14:textId="77777777" w:rsidR="00524FE4" w:rsidRPr="009C0C30" w:rsidRDefault="00000000">
      <w:pPr>
        <w:spacing w:after="180" w:line="288" w:lineRule="auto"/>
        <w:rPr>
          <w:sz w:val="24"/>
          <w:szCs w:val="24"/>
        </w:rPr>
      </w:pPr>
      <w:r w:rsidRPr="009C0C30">
        <w:rPr>
          <w:rFonts w:eastAsia="Georgia"/>
          <w:sz w:val="24"/>
          <w:szCs w:val="24"/>
        </w:rPr>
        <w:t>Budget Narrative: The Personnel category ($625,000) funds the core team across three years: Principal Curriculum Lead Brian C. Alston at 0.40 FTE guiding the intellectual framework, task force, and curriculum alignment; a full-time Project Director overseeing daily operations across all fifty states; three part-time Regional Implementation Coordinators managing school recruitment, onboarding, and virtual coaching across time zones; and part-time technology support maintaining the platform.</w:t>
      </w:r>
    </w:p>
    <w:p w14:paraId="1F05104B" w14:textId="77777777" w:rsidR="00524FE4" w:rsidRPr="009C0C30" w:rsidRDefault="00000000">
      <w:pPr>
        <w:spacing w:after="180" w:line="288" w:lineRule="auto"/>
        <w:rPr>
          <w:sz w:val="24"/>
          <w:szCs w:val="24"/>
        </w:rPr>
      </w:pPr>
      <w:r w:rsidRPr="009C0C30">
        <w:rPr>
          <w:rFonts w:eastAsia="Georgia"/>
          <w:sz w:val="24"/>
          <w:szCs w:val="24"/>
        </w:rPr>
        <w:t xml:space="preserve">Program Costs ($512,500) directly fund field activity: $187,500 in certification stipends for the 750 lead educators completing the 25-hour course; stipends for the online mentor corps who staff virtual workshops and monthly coaching; curriculum production; and $150,000 in travel supporting regional school visits, training events, and stakeholder meetings across the five-hundred-school network. Equipment and Platform ($240,000) </w:t>
      </w:r>
      <w:proofErr w:type="gramStart"/>
      <w:r w:rsidRPr="009C0C30">
        <w:rPr>
          <w:rFonts w:eastAsia="Georgia"/>
          <w:sz w:val="24"/>
          <w:szCs w:val="24"/>
        </w:rPr>
        <w:t>covers</w:t>
      </w:r>
      <w:proofErr w:type="gramEnd"/>
      <w:r w:rsidRPr="009C0C30">
        <w:rPr>
          <w:rFonts w:eastAsia="Georgia"/>
          <w:sz w:val="24"/>
          <w:szCs w:val="24"/>
        </w:rPr>
        <w:t xml:space="preserve"> the engineering, security, and three years of hosting for the learning platform on relationshipliteracy.org, multimedia training video production, and printed curriculum kits for schools with limited connectivity. Evaluation ($140,000; </w:t>
      </w:r>
      <w:r w:rsidRPr="009C0C30">
        <w:rPr>
          <w:rFonts w:eastAsia="Georgia"/>
          <w:sz w:val="24"/>
          <w:szCs w:val="24"/>
        </w:rPr>
        <w:lastRenderedPageBreak/>
        <w:t>approximately 8.4 percent) funds the independent university-affiliated evaluation contract, validated assessment licensing, stipends for the embedded graduate and doctoral research assistants, data collection tools, and publication. Administrative and Indirect costs are held to $150,000, a nine percent overhead rate covering financial audits, legal compliance, insurance, and administrative support.</w:t>
      </w:r>
    </w:p>
    <w:p w14:paraId="204EDA33" w14:textId="3C9C26B6" w:rsidR="00524FE4" w:rsidRPr="009C0C30" w:rsidRDefault="00000000">
      <w:pPr>
        <w:pStyle w:val="Heading1"/>
        <w:spacing w:before="360" w:after="220"/>
        <w:rPr>
          <w:sz w:val="24"/>
          <w:szCs w:val="24"/>
        </w:rPr>
      </w:pPr>
      <w:r w:rsidRPr="009C0C30">
        <w:rPr>
          <w:rFonts w:eastAsia="Georgia"/>
          <w:b/>
          <w:bCs/>
          <w:color w:val="000000"/>
          <w:sz w:val="24"/>
          <w:szCs w:val="24"/>
        </w:rPr>
        <w:t>Organization Information</w:t>
      </w:r>
    </w:p>
    <w:p w14:paraId="0C159EE9" w14:textId="77777777" w:rsidR="00524FE4" w:rsidRPr="009C0C30" w:rsidRDefault="00000000">
      <w:pPr>
        <w:spacing w:after="180" w:line="288" w:lineRule="auto"/>
        <w:rPr>
          <w:sz w:val="24"/>
          <w:szCs w:val="24"/>
        </w:rPr>
      </w:pPr>
      <w:r w:rsidRPr="009C0C30">
        <w:rPr>
          <w:rFonts w:eastAsia="Georgia"/>
          <w:sz w:val="24"/>
          <w:szCs w:val="24"/>
        </w:rPr>
        <w:t>About Us: ND Enterprises LLC was established in 2017 on the island of Kauai, Hawaii, by founder Brian C. Alston, out of a commitment to addressing the declining quality of social connection and moral character formation among young people. The organization is an educational design and research practice built around Alston's published work on Relationship Literacy, Social Intelligence, and Moral Intelligence — a body of work that treats the capacities underlying healthy relationships and sound moral judgment as disciplines that can be systematically taught, practiced, and assessed. The Relationship Literacy framework itself has been in continuous development by Alston since 1990. Operating from one of the most culturally diverse regions of the United States, ND Enterprises designs programs that are simultaneously culturally responsive and built for national relevance.</w:t>
      </w:r>
    </w:p>
    <w:p w14:paraId="347E15F4" w14:textId="77777777" w:rsidR="00524FE4" w:rsidRPr="009C0C30" w:rsidRDefault="00000000">
      <w:pPr>
        <w:spacing w:after="100" w:line="288" w:lineRule="auto"/>
        <w:rPr>
          <w:sz w:val="24"/>
          <w:szCs w:val="24"/>
        </w:rPr>
      </w:pPr>
      <w:r w:rsidRPr="009C0C30">
        <w:rPr>
          <w:rFonts w:eastAsia="Georgia"/>
          <w:b/>
          <w:bCs/>
          <w:sz w:val="24"/>
          <w:szCs w:val="24"/>
        </w:rPr>
        <w:t>Our Mission in Three Parts:</w:t>
      </w:r>
    </w:p>
    <w:p w14:paraId="641D0C27"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To design, test, and implement educational curricula that integrate moral intelligence, social intelligence, and relationship literacy into the daily learning experience of middle and high school students.</w:t>
      </w:r>
    </w:p>
    <w:p w14:paraId="49681E31"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To empower and mentor educators by providing the professional development, practical tools, and community support networks required to cultivate ethical and emotionally healthy classrooms.</w:t>
      </w:r>
    </w:p>
    <w:p w14:paraId="3A5B1877"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To conduct and disseminate rigorous applied research that advances collective understanding of how character virtues such as empathy, honesty, humility, and moral reasoning lead to human flourishing.</w:t>
      </w:r>
    </w:p>
    <w:p w14:paraId="53C65ED4" w14:textId="77777777" w:rsidR="00524FE4" w:rsidRPr="009C0C30" w:rsidRDefault="00000000">
      <w:pPr>
        <w:spacing w:after="100" w:line="288" w:lineRule="auto"/>
        <w:rPr>
          <w:sz w:val="24"/>
          <w:szCs w:val="24"/>
        </w:rPr>
      </w:pPr>
      <w:r w:rsidRPr="009C0C30">
        <w:rPr>
          <w:rFonts w:eastAsia="Georgia"/>
          <w:sz w:val="24"/>
          <w:szCs w:val="24"/>
        </w:rPr>
        <w:t>Our Programs: ND Enterprises' work is organized around three program lines that this project will bring to national scale:</w:t>
      </w:r>
    </w:p>
    <w:p w14:paraId="7C30BD6F"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 xml:space="preserve">The </w:t>
      </w:r>
      <w:proofErr w:type="gramStart"/>
      <w:r w:rsidRPr="009C0C30">
        <w:rPr>
          <w:rFonts w:eastAsia="Georgia"/>
          <w:sz w:val="24"/>
          <w:szCs w:val="24"/>
        </w:rPr>
        <w:t>School</w:t>
      </w:r>
      <w:proofErr w:type="gramEnd"/>
      <w:r w:rsidRPr="009C0C30">
        <w:rPr>
          <w:rFonts w:eastAsia="Georgia"/>
          <w:sz w:val="24"/>
          <w:szCs w:val="24"/>
        </w:rPr>
        <w:t>-Based Relationship Literacy Initiative — structured, multi-week character curricula delivered directly in middle and high school classrooms.</w:t>
      </w:r>
    </w:p>
    <w:p w14:paraId="74E04408"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The Educator Fellowship for Social and Moral Intelligence — professional development and coaching for teachers leading character development in their schools.</w:t>
      </w:r>
    </w:p>
    <w:p w14:paraId="5A9ED8B9" w14:textId="77777777" w:rsidR="00524FE4" w:rsidRPr="009C0C30" w:rsidRDefault="00000000">
      <w:pPr>
        <w:pStyle w:val="ListParagraph"/>
        <w:numPr>
          <w:ilvl w:val="0"/>
          <w:numId w:val="2"/>
        </w:numPr>
        <w:spacing w:after="140" w:line="288" w:lineRule="auto"/>
        <w:rPr>
          <w:sz w:val="24"/>
          <w:szCs w:val="24"/>
        </w:rPr>
      </w:pPr>
      <w:r w:rsidRPr="009C0C30">
        <w:rPr>
          <w:rFonts w:eastAsia="Georgia"/>
          <w:sz w:val="24"/>
          <w:szCs w:val="24"/>
        </w:rPr>
        <w:t>Digital Mentorship Circles — a virtual platform connecting diverse groups of students for collaborative, project-based learning in ethics and social intelligence.</w:t>
      </w:r>
    </w:p>
    <w:p w14:paraId="1AED07C0" w14:textId="77777777" w:rsidR="00524FE4" w:rsidRPr="009C0C30" w:rsidRDefault="00000000">
      <w:pPr>
        <w:spacing w:after="100" w:line="288" w:lineRule="auto"/>
        <w:rPr>
          <w:sz w:val="24"/>
          <w:szCs w:val="24"/>
        </w:rPr>
      </w:pPr>
      <w:r w:rsidRPr="009C0C30">
        <w:rPr>
          <w:rFonts w:eastAsia="Georgia"/>
          <w:sz w:val="24"/>
          <w:szCs w:val="24"/>
        </w:rPr>
        <w:t xml:space="preserve">Recent Verified Outcomes (Q1 2026): In the first quarter of 2026, the RLP Boys to Men program — delivered in partnership with Boys to Men Hawaiʻi, </w:t>
      </w:r>
      <w:proofErr w:type="spellStart"/>
      <w:r w:rsidRPr="009C0C30">
        <w:rPr>
          <w:rFonts w:eastAsia="Georgia"/>
          <w:sz w:val="24"/>
          <w:szCs w:val="24"/>
        </w:rPr>
        <w:t>Kauaʻi</w:t>
      </w:r>
      <w:proofErr w:type="spellEnd"/>
      <w:r w:rsidRPr="009C0C30">
        <w:rPr>
          <w:rFonts w:eastAsia="Georgia"/>
          <w:sz w:val="24"/>
          <w:szCs w:val="24"/>
        </w:rPr>
        <w:t xml:space="preserve"> Mental Health Advocates (KMHA), and the </w:t>
      </w:r>
      <w:proofErr w:type="spellStart"/>
      <w:r w:rsidRPr="009C0C30">
        <w:rPr>
          <w:rFonts w:eastAsia="Georgia"/>
          <w:sz w:val="24"/>
          <w:szCs w:val="24"/>
        </w:rPr>
        <w:t>Kauaʻi</w:t>
      </w:r>
      <w:proofErr w:type="spellEnd"/>
      <w:r w:rsidRPr="009C0C30">
        <w:rPr>
          <w:rFonts w:eastAsia="Georgia"/>
          <w:sz w:val="24"/>
          <w:szCs w:val="24"/>
        </w:rPr>
        <w:t xml:space="preserve"> Planning &amp; Action Alliance (KPAA) — served Chiefess Kamakahelei Middle School and </w:t>
      </w:r>
      <w:r w:rsidRPr="009C0C30">
        <w:rPr>
          <w:rFonts w:eastAsia="Georgia"/>
          <w:sz w:val="24"/>
          <w:szCs w:val="24"/>
        </w:rPr>
        <w:lastRenderedPageBreak/>
        <w:t>Alakaʻi O Kauaʻi Charter School through twenty reported sessions and at least 212 cumulative youth contacts. The quarter's rollout of online RLP modules achieved an 88.9 percent full-course completion rate (24 of 27 participants). Pre/post assessment showed composite improvements of 11 percent and 15 percent at the two schools respectively, with the strongest measured gains in healthy-versus-unhealthy behavior recognition (+37 percent), accountability (+35 percent), safety-planning knowledge, red-flag judgment, and advocacy judgment (+28 percent each), and active listening (+27 percent). Full quarterly reporting, including monthly delivery summaries and complete pre/post data tables, is available to the Foundation upon request.</w:t>
      </w:r>
    </w:p>
    <w:p w14:paraId="124F22BA" w14:textId="77777777" w:rsidR="00524FE4" w:rsidRPr="009C0C30" w:rsidRDefault="00000000">
      <w:pPr>
        <w:spacing w:after="100" w:line="288" w:lineRule="auto"/>
        <w:rPr>
          <w:sz w:val="24"/>
          <w:szCs w:val="24"/>
        </w:rPr>
      </w:pPr>
      <w:r w:rsidRPr="009C0C30">
        <w:rPr>
          <w:rFonts w:eastAsia="Georgia"/>
          <w:sz w:val="24"/>
          <w:szCs w:val="24"/>
        </w:rPr>
        <w:t xml:space="preserve">Nonprofit Partner — Nehemiah Center Kauaʻi Integrative Christian Counseling and Services: Nehemiah Center Kauaʻi (nehemiahcenterkauai.org) is a 501(c) nonprofit organization that provides office space and support for qualified, independent counseling professionals working to rebuild and transform lives on </w:t>
      </w:r>
      <w:proofErr w:type="spellStart"/>
      <w:r w:rsidRPr="009C0C30">
        <w:rPr>
          <w:rFonts w:eastAsia="Georgia"/>
          <w:sz w:val="24"/>
          <w:szCs w:val="24"/>
        </w:rPr>
        <w:t>Kauaʻi</w:t>
      </w:r>
      <w:proofErr w:type="spellEnd"/>
      <w:r w:rsidRPr="009C0C30">
        <w:rPr>
          <w:rFonts w:eastAsia="Georgia"/>
          <w:sz w:val="24"/>
          <w:szCs w:val="24"/>
        </w:rPr>
        <w:t xml:space="preserve"> through integrative Christian counseling — a response to Hawaii's documented shortage of mental health care, among the most severe in the nation. The partnership is led by Dr. Valerie Willman, Nehemiah Center's Clinical Director, a Clinical Psychologist licensed in the State of Hawaii and </w:t>
      </w:r>
      <w:proofErr w:type="gramStart"/>
      <w:r w:rsidRPr="009C0C30">
        <w:rPr>
          <w:rFonts w:eastAsia="Georgia"/>
          <w:sz w:val="24"/>
          <w:szCs w:val="24"/>
        </w:rPr>
        <w:t>Board Certified</w:t>
      </w:r>
      <w:proofErr w:type="gramEnd"/>
      <w:r w:rsidRPr="009C0C30">
        <w:rPr>
          <w:rFonts w:eastAsia="Georgia"/>
          <w:sz w:val="24"/>
          <w:szCs w:val="24"/>
        </w:rPr>
        <w:t xml:space="preserve"> Professional Christian Counselor. As nonprofit partner, Nehemiah Center brings governance accountability and, through its network of qualified counseling professionals, will help provide program facilitators — strengthening the community of caring adults surrounding participating students and grounding delivery in professional mental-health and counseling practice.</w:t>
      </w:r>
    </w:p>
    <w:p w14:paraId="00F3E21C" w14:textId="77777777" w:rsidR="00524FE4" w:rsidRPr="009C0C30" w:rsidRDefault="00000000">
      <w:pPr>
        <w:spacing w:after="180" w:line="288" w:lineRule="auto"/>
        <w:rPr>
          <w:sz w:val="24"/>
          <w:szCs w:val="24"/>
        </w:rPr>
      </w:pPr>
      <w:r w:rsidRPr="009C0C30">
        <w:rPr>
          <w:rFonts w:eastAsia="Georgia"/>
          <w:sz w:val="24"/>
          <w:szCs w:val="24"/>
        </w:rPr>
        <w:t xml:space="preserve">Organizational Capacity: The organization brings more than three decades of framework development, established partnerships with </w:t>
      </w:r>
      <w:proofErr w:type="spellStart"/>
      <w:r w:rsidRPr="009C0C30">
        <w:rPr>
          <w:rFonts w:eastAsia="Georgia"/>
          <w:sz w:val="24"/>
          <w:szCs w:val="24"/>
        </w:rPr>
        <w:t>Kauaʻi</w:t>
      </w:r>
      <w:proofErr w:type="spellEnd"/>
      <w:r w:rsidRPr="009C0C30">
        <w:rPr>
          <w:rFonts w:eastAsia="Georgia"/>
          <w:sz w:val="24"/>
          <w:szCs w:val="24"/>
        </w:rPr>
        <w:t xml:space="preserve"> schools and community organizations, seven live online courses delivered through its learning management system at relationshipliteracy.org — the same platform this project will scale nationally — operating digital payment and email infrastructure reaching approximately 11,500 contacts, and a founder-led commitment to applied research. Detailed documentation of prior program delivery and partner references are available to the Foundation upon request.</w:t>
      </w:r>
    </w:p>
    <w:p w14:paraId="273609EA" w14:textId="564853EC" w:rsidR="00524FE4" w:rsidRPr="009C0C30" w:rsidRDefault="00000000">
      <w:pPr>
        <w:pStyle w:val="Heading1"/>
        <w:spacing w:before="360" w:after="220"/>
        <w:rPr>
          <w:sz w:val="24"/>
          <w:szCs w:val="24"/>
        </w:rPr>
      </w:pPr>
      <w:r w:rsidRPr="009C0C30">
        <w:rPr>
          <w:rFonts w:eastAsia="Georgia"/>
          <w:b/>
          <w:bCs/>
          <w:color w:val="000000"/>
          <w:sz w:val="24"/>
          <w:szCs w:val="24"/>
        </w:rPr>
        <w:t>Our Team</w:t>
      </w:r>
    </w:p>
    <w:p w14:paraId="5F272342" w14:textId="77777777" w:rsidR="00524FE4" w:rsidRPr="009C0C30" w:rsidRDefault="00000000">
      <w:pPr>
        <w:spacing w:after="80" w:line="288" w:lineRule="auto"/>
        <w:rPr>
          <w:sz w:val="24"/>
          <w:szCs w:val="24"/>
        </w:rPr>
      </w:pPr>
      <w:r w:rsidRPr="009C0C30">
        <w:rPr>
          <w:rFonts w:eastAsia="Georgia"/>
          <w:b/>
          <w:bCs/>
          <w:sz w:val="24"/>
          <w:szCs w:val="24"/>
        </w:rPr>
        <w:t>Brian C. Alston — Founder, ND Enterprises LLC; Principal Curriculum Lead.</w:t>
      </w:r>
    </w:p>
    <w:p w14:paraId="7B808ABB" w14:textId="77777777" w:rsidR="00524FE4" w:rsidRPr="009C0C30" w:rsidRDefault="00000000">
      <w:pPr>
        <w:spacing w:after="180" w:line="288" w:lineRule="auto"/>
        <w:rPr>
          <w:sz w:val="24"/>
          <w:szCs w:val="24"/>
        </w:rPr>
      </w:pPr>
      <w:r w:rsidRPr="009C0C30">
        <w:rPr>
          <w:rFonts w:eastAsia="Georgia"/>
          <w:sz w:val="24"/>
          <w:szCs w:val="24"/>
        </w:rPr>
        <w:t>Brian C. Alston is the founder and developer of the Relationship Literacy framework and of related published work on Social Intelligence and Moral Intelligence. He provides intellectual leadership for the curriculum vision, content framework, and alignment with character formation, moral reasoning, and youth social-emotional growth. His role includes guiding the Curriculum Task Force, reviewing all instructional materials, and ensuring the project reflects the core principles of Moral Intelligence and Relationship Literacy throughout development, distribution, and delivery.</w:t>
      </w:r>
    </w:p>
    <w:p w14:paraId="0D5711BC" w14:textId="77777777" w:rsidR="00524FE4" w:rsidRPr="009C0C30" w:rsidRDefault="00000000">
      <w:pPr>
        <w:spacing w:after="80" w:line="288" w:lineRule="auto"/>
        <w:rPr>
          <w:sz w:val="24"/>
          <w:szCs w:val="24"/>
        </w:rPr>
      </w:pPr>
      <w:r w:rsidRPr="009C0C30">
        <w:rPr>
          <w:rFonts w:eastAsia="Georgia"/>
          <w:b/>
          <w:bCs/>
          <w:sz w:val="24"/>
          <w:szCs w:val="24"/>
        </w:rPr>
        <w:t>Research and Evaluation Lead — university-affiliated appointment, to be finalized at award.</w:t>
      </w:r>
    </w:p>
    <w:p w14:paraId="60501F0E" w14:textId="77777777" w:rsidR="00524FE4" w:rsidRPr="009C0C30" w:rsidRDefault="00000000">
      <w:pPr>
        <w:spacing w:after="180" w:line="288" w:lineRule="auto"/>
        <w:rPr>
          <w:sz w:val="24"/>
          <w:szCs w:val="24"/>
        </w:rPr>
      </w:pPr>
      <w:r w:rsidRPr="009C0C30">
        <w:rPr>
          <w:rFonts w:eastAsia="Georgia"/>
          <w:sz w:val="24"/>
          <w:szCs w:val="24"/>
        </w:rPr>
        <w:t xml:space="preserve">The Research and Evaluation Lead </w:t>
      </w:r>
      <w:proofErr w:type="gramStart"/>
      <w:r w:rsidRPr="009C0C30">
        <w:rPr>
          <w:rFonts w:eastAsia="Georgia"/>
          <w:sz w:val="24"/>
          <w:szCs w:val="24"/>
        </w:rPr>
        <w:t>directs</w:t>
      </w:r>
      <w:proofErr w:type="gramEnd"/>
      <w:r w:rsidRPr="009C0C30">
        <w:rPr>
          <w:rFonts w:eastAsia="Georgia"/>
          <w:sz w:val="24"/>
          <w:szCs w:val="24"/>
        </w:rPr>
        <w:t xml:space="preserve"> the longitudinal study design, validated instrumentation, comparison-cohort methodology, and the supervision of embedded graduate and doctoral research </w:t>
      </w:r>
      <w:r w:rsidRPr="009C0C30">
        <w:rPr>
          <w:rFonts w:eastAsia="Georgia"/>
          <w:sz w:val="24"/>
          <w:szCs w:val="24"/>
        </w:rPr>
        <w:lastRenderedPageBreak/>
        <w:t>assistants, ensuring the study meets peer-review standards across education, social work, psychology, and character development.</w:t>
      </w:r>
    </w:p>
    <w:p w14:paraId="7CC43A0B" w14:textId="77777777" w:rsidR="00524FE4" w:rsidRPr="009C0C30" w:rsidRDefault="00000000">
      <w:pPr>
        <w:spacing w:after="80" w:line="288" w:lineRule="auto"/>
        <w:rPr>
          <w:sz w:val="24"/>
          <w:szCs w:val="24"/>
        </w:rPr>
      </w:pPr>
      <w:r w:rsidRPr="009C0C30">
        <w:rPr>
          <w:rFonts w:eastAsia="Georgia"/>
          <w:b/>
          <w:bCs/>
          <w:sz w:val="24"/>
          <w:szCs w:val="24"/>
        </w:rPr>
        <w:t>Dr. Valerie Willman — Nonprofit Lead; Clinical Director, Nehemiah Center Kauaʻi.</w:t>
      </w:r>
    </w:p>
    <w:p w14:paraId="0EF3AFA9" w14:textId="383F5847" w:rsidR="00524FE4" w:rsidRPr="009C0C30" w:rsidRDefault="00000000">
      <w:pPr>
        <w:spacing w:after="180" w:line="288" w:lineRule="auto"/>
        <w:rPr>
          <w:sz w:val="24"/>
          <w:szCs w:val="24"/>
        </w:rPr>
      </w:pPr>
      <w:r w:rsidRPr="009C0C30">
        <w:rPr>
          <w:rFonts w:eastAsia="Georgia"/>
          <w:sz w:val="24"/>
          <w:szCs w:val="24"/>
        </w:rPr>
        <w:t xml:space="preserve">Dr. Valerie Willman is a Clinical Psychologist licensed in the State of Hawaii, a </w:t>
      </w:r>
      <w:r w:rsidR="009C0C30" w:rsidRPr="009C0C30">
        <w:rPr>
          <w:rFonts w:eastAsia="Georgia"/>
          <w:sz w:val="24"/>
          <w:szCs w:val="24"/>
        </w:rPr>
        <w:t>Board-Certified</w:t>
      </w:r>
      <w:r w:rsidRPr="009C0C30">
        <w:rPr>
          <w:rFonts w:eastAsia="Georgia"/>
          <w:sz w:val="24"/>
          <w:szCs w:val="24"/>
        </w:rPr>
        <w:t xml:space="preserve"> Professional Christian Counselor, and Clinical Director and co-founder of Nehemiah Center Kauaʻi. As Nonprofit Lead, she provides governance oversight for the nonprofit partnership, coordinates the facilitators drawn from Nehemiah Center's network of qualified counseling professionals, and brings licensed clinical expertise to the program's community of caring adults.</w:t>
      </w:r>
    </w:p>
    <w:p w14:paraId="35A69D05" w14:textId="77777777" w:rsidR="00524FE4" w:rsidRPr="009C0C30" w:rsidRDefault="00000000">
      <w:pPr>
        <w:spacing w:after="80" w:line="288" w:lineRule="auto"/>
        <w:rPr>
          <w:sz w:val="24"/>
          <w:szCs w:val="24"/>
        </w:rPr>
      </w:pPr>
      <w:r w:rsidRPr="009C0C30">
        <w:rPr>
          <w:rFonts w:eastAsia="Georgia"/>
          <w:b/>
          <w:bCs/>
          <w:sz w:val="24"/>
          <w:szCs w:val="24"/>
        </w:rPr>
        <w:t>Program Facilitators — provided in partnership with Nehemiah Center Kauaʻi.</w:t>
      </w:r>
    </w:p>
    <w:p w14:paraId="53E28C40" w14:textId="77777777" w:rsidR="00524FE4" w:rsidRPr="009C0C30" w:rsidRDefault="00000000">
      <w:pPr>
        <w:spacing w:after="180" w:line="288" w:lineRule="auto"/>
        <w:rPr>
          <w:sz w:val="24"/>
          <w:szCs w:val="24"/>
        </w:rPr>
      </w:pPr>
      <w:r w:rsidRPr="009C0C30">
        <w:rPr>
          <w:rFonts w:eastAsia="Georgia"/>
          <w:sz w:val="24"/>
          <w:szCs w:val="24"/>
        </w:rPr>
        <w:t>Nehemiah Center Kauaʻi Integrative Christian Counseling and Services, the project's 501(c) nonprofit partner, will help provide qualified facilitators drawn from its network of independent counseling professionals to support program delivery, student mentorship, and the community of caring adults at the heart of the program model.</w:t>
      </w:r>
    </w:p>
    <w:p w14:paraId="352B5F5F" w14:textId="77777777" w:rsidR="00524FE4" w:rsidRPr="009C0C30" w:rsidRDefault="00000000">
      <w:pPr>
        <w:spacing w:after="80" w:line="288" w:lineRule="auto"/>
        <w:rPr>
          <w:sz w:val="24"/>
          <w:szCs w:val="24"/>
        </w:rPr>
      </w:pPr>
      <w:r w:rsidRPr="009C0C30">
        <w:rPr>
          <w:rFonts w:eastAsia="Georgia"/>
          <w:b/>
          <w:bCs/>
          <w:sz w:val="24"/>
          <w:szCs w:val="24"/>
        </w:rPr>
        <w:t>Curriculum Task Force — convened in project month one.</w:t>
      </w:r>
    </w:p>
    <w:p w14:paraId="5BF69D78" w14:textId="69530C68" w:rsidR="00524FE4" w:rsidRPr="009C0C30" w:rsidRDefault="00000000">
      <w:pPr>
        <w:spacing w:after="180" w:line="288" w:lineRule="auto"/>
        <w:rPr>
          <w:sz w:val="24"/>
          <w:szCs w:val="24"/>
        </w:rPr>
      </w:pPr>
      <w:r w:rsidRPr="009C0C30">
        <w:rPr>
          <w:rFonts w:eastAsia="Georgia"/>
          <w:sz w:val="24"/>
          <w:szCs w:val="24"/>
        </w:rPr>
        <w:t xml:space="preserve">A standing task force of developmental psychologists, experienced middle school teachers, and digital media designers responsible for module design, developmental appropriateness, standards alignment, and the integration of the </w:t>
      </w:r>
      <w:r w:rsidR="009C0C30" w:rsidRPr="009C0C30">
        <w:rPr>
          <w:rFonts w:eastAsia="Georgia"/>
          <w:sz w:val="24"/>
          <w:szCs w:val="24"/>
        </w:rPr>
        <w:t>virtue’s</w:t>
      </w:r>
      <w:r w:rsidRPr="009C0C30">
        <w:rPr>
          <w:rFonts w:eastAsia="Georgia"/>
          <w:sz w:val="24"/>
          <w:szCs w:val="24"/>
        </w:rPr>
        <w:t xml:space="preserve"> framework across all eighteen modules.</w:t>
      </w:r>
    </w:p>
    <w:p w14:paraId="1F03FC42" w14:textId="77777777" w:rsidR="00524FE4" w:rsidRPr="009C0C30" w:rsidRDefault="00000000">
      <w:pPr>
        <w:spacing w:after="80" w:line="288" w:lineRule="auto"/>
        <w:rPr>
          <w:sz w:val="24"/>
          <w:szCs w:val="24"/>
        </w:rPr>
      </w:pPr>
      <w:r w:rsidRPr="009C0C30">
        <w:rPr>
          <w:rFonts w:eastAsia="Georgia"/>
          <w:b/>
          <w:bCs/>
          <w:sz w:val="24"/>
          <w:szCs w:val="24"/>
        </w:rPr>
        <w:t>Project Director and Regional Implementation Coordinators — recruited in project months one through three.</w:t>
      </w:r>
    </w:p>
    <w:p w14:paraId="76F12685" w14:textId="77777777" w:rsidR="00524FE4" w:rsidRPr="009C0C30" w:rsidRDefault="00000000">
      <w:pPr>
        <w:spacing w:after="180" w:line="288" w:lineRule="auto"/>
        <w:rPr>
          <w:sz w:val="24"/>
          <w:szCs w:val="24"/>
        </w:rPr>
      </w:pPr>
      <w:r w:rsidRPr="009C0C30">
        <w:rPr>
          <w:rFonts w:eastAsia="Georgia"/>
          <w:sz w:val="24"/>
          <w:szCs w:val="24"/>
        </w:rPr>
        <w:t>A full-time Project Director and three part-time Regional Implementation Coordinators manage fifty-state school recruitment, onboarding, virtual coaching, and the nationwide community of practice among certified educators.</w:t>
      </w:r>
    </w:p>
    <w:p w14:paraId="1C5FC583" w14:textId="77777777" w:rsidR="00524FE4" w:rsidRPr="009C0C30" w:rsidRDefault="00000000">
      <w:pPr>
        <w:pStyle w:val="Heading1"/>
        <w:spacing w:before="360" w:after="220"/>
        <w:rPr>
          <w:sz w:val="24"/>
          <w:szCs w:val="24"/>
        </w:rPr>
      </w:pPr>
      <w:r w:rsidRPr="009C0C30">
        <w:rPr>
          <w:rFonts w:eastAsia="Georgia"/>
          <w:b/>
          <w:bCs/>
          <w:color w:val="000000"/>
          <w:sz w:val="24"/>
          <w:szCs w:val="24"/>
        </w:rPr>
        <w:t>Organizational Signatures</w:t>
      </w:r>
    </w:p>
    <w:p w14:paraId="2128FC8C" w14:textId="77777777" w:rsidR="00524FE4" w:rsidRPr="009C0C30" w:rsidRDefault="00000000">
      <w:pPr>
        <w:spacing w:after="180" w:line="288" w:lineRule="auto"/>
        <w:rPr>
          <w:sz w:val="24"/>
          <w:szCs w:val="24"/>
        </w:rPr>
      </w:pPr>
      <w:r w:rsidRPr="009C0C30">
        <w:rPr>
          <w:rFonts w:eastAsia="Georgia"/>
          <w:sz w:val="24"/>
          <w:szCs w:val="24"/>
        </w:rPr>
        <w:t>By signing below, the authorized leadership of ND Enterprises LLC formally approves this grant proposal and commits the organization to executing the project in full compliance with the terms of the John Templeton Foundation.</w:t>
      </w:r>
    </w:p>
    <w:p w14:paraId="3C6D450D" w14:textId="77777777" w:rsidR="00524FE4" w:rsidRPr="009C0C30" w:rsidRDefault="00524FE4">
      <w:pPr>
        <w:spacing w:after="200" w:line="288" w:lineRule="auto"/>
        <w:rPr>
          <w:sz w:val="24"/>
          <w:szCs w:val="24"/>
        </w:rPr>
      </w:pPr>
    </w:p>
    <w:p w14:paraId="46FED46C" w14:textId="404E2E7F" w:rsidR="00524FE4" w:rsidRPr="009C0C30" w:rsidRDefault="00000000">
      <w:pPr>
        <w:spacing w:after="80" w:line="288" w:lineRule="auto"/>
        <w:rPr>
          <w:sz w:val="24"/>
          <w:szCs w:val="24"/>
        </w:rPr>
      </w:pPr>
      <w:r w:rsidRPr="009C0C30">
        <w:rPr>
          <w:rFonts w:eastAsia="Georgia"/>
          <w:sz w:val="24"/>
          <w:szCs w:val="24"/>
        </w:rPr>
        <w:t>Signature: __</w:t>
      </w:r>
      <w:r w:rsidR="0073130F">
        <w:rPr>
          <w:rFonts w:eastAsia="Georgia"/>
          <w:noProof/>
          <w:sz w:val="24"/>
          <w:szCs w:val="24"/>
        </w:rPr>
        <w:drawing>
          <wp:inline distT="0" distB="0" distL="0" distR="0" wp14:anchorId="314B4A31" wp14:editId="39BF45E7">
            <wp:extent cx="1746054" cy="257175"/>
            <wp:effectExtent l="0" t="0" r="0" b="0"/>
            <wp:docPr id="786286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86970" name="Picture 7862869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2838" cy="262593"/>
                    </a:xfrm>
                    <a:prstGeom prst="rect">
                      <a:avLst/>
                    </a:prstGeom>
                  </pic:spPr>
                </pic:pic>
              </a:graphicData>
            </a:graphic>
          </wp:inline>
        </w:drawing>
      </w:r>
      <w:r w:rsidRPr="009C0C30">
        <w:rPr>
          <w:rFonts w:eastAsia="Georgia"/>
          <w:sz w:val="24"/>
          <w:szCs w:val="24"/>
        </w:rPr>
        <w:t>__</w:t>
      </w:r>
    </w:p>
    <w:p w14:paraId="3927FEC3" w14:textId="36F8D787" w:rsidR="00524FE4" w:rsidRPr="009C0C30" w:rsidRDefault="00000000">
      <w:pPr>
        <w:spacing w:after="40" w:line="288" w:lineRule="auto"/>
        <w:rPr>
          <w:sz w:val="24"/>
          <w:szCs w:val="24"/>
        </w:rPr>
      </w:pPr>
      <w:r w:rsidRPr="009C0C30">
        <w:rPr>
          <w:rFonts w:eastAsia="Georgia"/>
          <w:sz w:val="24"/>
          <w:szCs w:val="24"/>
        </w:rPr>
        <w:t>Brian C. Alston</w:t>
      </w:r>
    </w:p>
    <w:p w14:paraId="4E655C46" w14:textId="77777777" w:rsidR="00524FE4" w:rsidRPr="009C0C30" w:rsidRDefault="00000000">
      <w:pPr>
        <w:spacing w:after="40" w:line="288" w:lineRule="auto"/>
        <w:rPr>
          <w:sz w:val="24"/>
          <w:szCs w:val="24"/>
        </w:rPr>
      </w:pPr>
      <w:r w:rsidRPr="009C0C30">
        <w:rPr>
          <w:rFonts w:eastAsia="Georgia"/>
          <w:sz w:val="24"/>
          <w:szCs w:val="24"/>
        </w:rPr>
        <w:t>Founder and Principal Curriculum Lead, ND Enterprises LLC</w:t>
      </w:r>
    </w:p>
    <w:p w14:paraId="2191D6AD" w14:textId="6419BFF4" w:rsidR="00524FE4" w:rsidRPr="009C0C30" w:rsidRDefault="00000000">
      <w:pPr>
        <w:spacing w:after="40" w:line="288" w:lineRule="auto"/>
        <w:rPr>
          <w:sz w:val="24"/>
          <w:szCs w:val="24"/>
        </w:rPr>
      </w:pPr>
      <w:r w:rsidRPr="009C0C30">
        <w:rPr>
          <w:rFonts w:eastAsia="Georgia"/>
          <w:sz w:val="24"/>
          <w:szCs w:val="24"/>
        </w:rPr>
        <w:t>Date: ___</w:t>
      </w:r>
      <w:r w:rsidR="0073130F">
        <w:rPr>
          <w:rFonts w:eastAsia="Georgia"/>
          <w:sz w:val="24"/>
          <w:szCs w:val="24"/>
        </w:rPr>
        <w:t>July 8, 2026</w:t>
      </w:r>
      <w:r w:rsidRPr="009C0C30">
        <w:rPr>
          <w:rFonts w:eastAsia="Georgia"/>
          <w:sz w:val="24"/>
          <w:szCs w:val="24"/>
        </w:rPr>
        <w:t>___</w:t>
      </w:r>
    </w:p>
    <w:p w14:paraId="72E57E3D" w14:textId="77777777" w:rsidR="00524FE4" w:rsidRPr="009C0C30" w:rsidRDefault="00000000">
      <w:pPr>
        <w:spacing w:after="180" w:line="288" w:lineRule="auto"/>
        <w:rPr>
          <w:sz w:val="24"/>
          <w:szCs w:val="24"/>
        </w:rPr>
      </w:pPr>
      <w:r w:rsidRPr="009C0C30">
        <w:rPr>
          <w:rFonts w:eastAsia="Georgia"/>
          <w:sz w:val="24"/>
          <w:szCs w:val="24"/>
        </w:rPr>
        <w:t>Email: profalston@gmail.com</w:t>
      </w:r>
    </w:p>
    <w:sectPr w:rsidR="00524FE4" w:rsidRPr="009C0C30">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662C2"/>
    <w:multiLevelType w:val="hybridMultilevel"/>
    <w:tmpl w:val="F612C2A6"/>
    <w:lvl w:ilvl="0" w:tplc="F7E2509E">
      <w:start w:val="1"/>
      <w:numFmt w:val="bullet"/>
      <w:lvlText w:val="•"/>
      <w:lvlJc w:val="left"/>
      <w:pPr>
        <w:ind w:left="431" w:hanging="259"/>
      </w:pPr>
    </w:lvl>
    <w:lvl w:ilvl="1" w:tplc="380ED3F8">
      <w:numFmt w:val="decimal"/>
      <w:lvlText w:val=""/>
      <w:lvlJc w:val="left"/>
    </w:lvl>
    <w:lvl w:ilvl="2" w:tplc="7A00C1A4">
      <w:numFmt w:val="decimal"/>
      <w:lvlText w:val=""/>
      <w:lvlJc w:val="left"/>
    </w:lvl>
    <w:lvl w:ilvl="3" w:tplc="388E0AA8">
      <w:numFmt w:val="decimal"/>
      <w:lvlText w:val=""/>
      <w:lvlJc w:val="left"/>
    </w:lvl>
    <w:lvl w:ilvl="4" w:tplc="511AEAC8">
      <w:numFmt w:val="decimal"/>
      <w:lvlText w:val=""/>
      <w:lvlJc w:val="left"/>
    </w:lvl>
    <w:lvl w:ilvl="5" w:tplc="A98AC468">
      <w:numFmt w:val="decimal"/>
      <w:lvlText w:val=""/>
      <w:lvlJc w:val="left"/>
    </w:lvl>
    <w:lvl w:ilvl="6" w:tplc="6F7A22C4">
      <w:numFmt w:val="decimal"/>
      <w:lvlText w:val=""/>
      <w:lvlJc w:val="left"/>
    </w:lvl>
    <w:lvl w:ilvl="7" w:tplc="059EF1B0">
      <w:numFmt w:val="decimal"/>
      <w:lvlText w:val=""/>
      <w:lvlJc w:val="left"/>
    </w:lvl>
    <w:lvl w:ilvl="8" w:tplc="7CB24334">
      <w:numFmt w:val="decimal"/>
      <w:lvlText w:val=""/>
      <w:lvlJc w:val="left"/>
    </w:lvl>
  </w:abstractNum>
  <w:abstractNum w:abstractNumId="1" w15:restartNumberingAfterBreak="0">
    <w:nsid w:val="403F74DF"/>
    <w:multiLevelType w:val="hybridMultilevel"/>
    <w:tmpl w:val="525E79C2"/>
    <w:lvl w:ilvl="0" w:tplc="962A4B84">
      <w:start w:val="1"/>
      <w:numFmt w:val="bullet"/>
      <w:lvlText w:val="●"/>
      <w:lvlJc w:val="left"/>
      <w:pPr>
        <w:ind w:left="720" w:hanging="360"/>
      </w:pPr>
    </w:lvl>
    <w:lvl w:ilvl="1" w:tplc="570AA906">
      <w:start w:val="1"/>
      <w:numFmt w:val="bullet"/>
      <w:lvlText w:val="○"/>
      <w:lvlJc w:val="left"/>
      <w:pPr>
        <w:ind w:left="1440" w:hanging="360"/>
      </w:pPr>
    </w:lvl>
    <w:lvl w:ilvl="2" w:tplc="DE969CD8">
      <w:start w:val="1"/>
      <w:numFmt w:val="bullet"/>
      <w:lvlText w:val="■"/>
      <w:lvlJc w:val="left"/>
      <w:pPr>
        <w:ind w:left="2160" w:hanging="360"/>
      </w:pPr>
    </w:lvl>
    <w:lvl w:ilvl="3" w:tplc="B15E103E">
      <w:start w:val="1"/>
      <w:numFmt w:val="bullet"/>
      <w:lvlText w:val="●"/>
      <w:lvlJc w:val="left"/>
      <w:pPr>
        <w:ind w:left="2880" w:hanging="360"/>
      </w:pPr>
    </w:lvl>
    <w:lvl w:ilvl="4" w:tplc="782E0FE4">
      <w:start w:val="1"/>
      <w:numFmt w:val="bullet"/>
      <w:lvlText w:val="○"/>
      <w:lvlJc w:val="left"/>
      <w:pPr>
        <w:ind w:left="3600" w:hanging="360"/>
      </w:pPr>
    </w:lvl>
    <w:lvl w:ilvl="5" w:tplc="24D8B4CC">
      <w:start w:val="1"/>
      <w:numFmt w:val="bullet"/>
      <w:lvlText w:val="■"/>
      <w:lvlJc w:val="left"/>
      <w:pPr>
        <w:ind w:left="4320" w:hanging="360"/>
      </w:pPr>
    </w:lvl>
    <w:lvl w:ilvl="6" w:tplc="8898B044">
      <w:start w:val="1"/>
      <w:numFmt w:val="bullet"/>
      <w:lvlText w:val="●"/>
      <w:lvlJc w:val="left"/>
      <w:pPr>
        <w:ind w:left="5040" w:hanging="360"/>
      </w:pPr>
    </w:lvl>
    <w:lvl w:ilvl="7" w:tplc="92D0C504">
      <w:start w:val="1"/>
      <w:numFmt w:val="bullet"/>
      <w:lvlText w:val="●"/>
      <w:lvlJc w:val="left"/>
      <w:pPr>
        <w:ind w:left="5760" w:hanging="360"/>
      </w:pPr>
    </w:lvl>
    <w:lvl w:ilvl="8" w:tplc="E57A2580">
      <w:start w:val="1"/>
      <w:numFmt w:val="bullet"/>
      <w:lvlText w:val="●"/>
      <w:lvlJc w:val="left"/>
      <w:pPr>
        <w:ind w:left="6480" w:hanging="360"/>
      </w:pPr>
    </w:lvl>
  </w:abstractNum>
  <w:num w:numId="1" w16cid:durableId="487939725">
    <w:abstractNumId w:val="1"/>
    <w:lvlOverride w:ilvl="0">
      <w:startOverride w:val="1"/>
    </w:lvlOverride>
  </w:num>
  <w:num w:numId="2" w16cid:durableId="7260342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FE4"/>
    <w:rsid w:val="0005415E"/>
    <w:rsid w:val="00524FE4"/>
    <w:rsid w:val="0073130F"/>
    <w:rsid w:val="009C0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18A6"/>
  <w15:docId w15:val="{DA2754DC-5661-4BDF-82AC-B67F8A4B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4411</Words>
  <Characters>25143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Joash Monda</cp:lastModifiedBy>
  <cp:revision>2</cp:revision>
  <dcterms:created xsi:type="dcterms:W3CDTF">2026-07-08T07:34:00Z</dcterms:created>
  <dcterms:modified xsi:type="dcterms:W3CDTF">2026-07-08T08:06:00Z</dcterms:modified>
</cp:coreProperties>
</file>