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1CDEC" w14:textId="77777777" w:rsidR="00914F7A" w:rsidRPr="00983F01" w:rsidRDefault="00000000">
      <w:pPr>
        <w:spacing w:before="1200"/>
        <w:jc w:val="center"/>
        <w:rPr>
          <w:rFonts w:ascii="Times New Roman" w:hAnsi="Times New Roman" w:cs="Times New Roman"/>
          <w:color w:val="auto"/>
          <w:sz w:val="24"/>
          <w:szCs w:val="24"/>
        </w:rPr>
      </w:pPr>
      <w:r w:rsidRPr="00983F01">
        <w:rPr>
          <w:rFonts w:ascii="Times New Roman" w:hAnsi="Times New Roman" w:cs="Times New Roman"/>
          <w:b/>
          <w:bCs/>
          <w:color w:val="auto"/>
          <w:spacing w:val="60"/>
          <w:sz w:val="24"/>
          <w:szCs w:val="24"/>
        </w:rPr>
        <w:t>ND ENTERPRISES LLC</w:t>
      </w:r>
    </w:p>
    <w:p w14:paraId="00F12986" w14:textId="77777777" w:rsidR="00914F7A" w:rsidRPr="00983F01" w:rsidRDefault="00000000">
      <w:pPr>
        <w:spacing w:before="700"/>
        <w:jc w:val="center"/>
        <w:rPr>
          <w:rFonts w:ascii="Times New Roman" w:hAnsi="Times New Roman" w:cs="Times New Roman"/>
          <w:color w:val="auto"/>
          <w:sz w:val="24"/>
          <w:szCs w:val="24"/>
        </w:rPr>
      </w:pPr>
      <w:r w:rsidRPr="00983F01">
        <w:rPr>
          <w:rFonts w:ascii="Times New Roman" w:eastAsia="Georgia" w:hAnsi="Times New Roman" w:cs="Times New Roman"/>
          <w:b/>
          <w:bCs/>
          <w:color w:val="auto"/>
          <w:sz w:val="24"/>
          <w:szCs w:val="24"/>
        </w:rPr>
        <w:t>THE SOCIAL INTELLIGENCE &amp;</w:t>
      </w:r>
    </w:p>
    <w:p w14:paraId="3ED2A49D" w14:textId="77777777" w:rsidR="00914F7A" w:rsidRPr="00983F01" w:rsidRDefault="00000000">
      <w:pPr>
        <w:jc w:val="center"/>
        <w:rPr>
          <w:rFonts w:ascii="Times New Roman" w:hAnsi="Times New Roman" w:cs="Times New Roman"/>
          <w:color w:val="auto"/>
          <w:sz w:val="24"/>
          <w:szCs w:val="24"/>
        </w:rPr>
      </w:pPr>
      <w:r w:rsidRPr="00983F01">
        <w:rPr>
          <w:rFonts w:ascii="Times New Roman" w:eastAsia="Georgia" w:hAnsi="Times New Roman" w:cs="Times New Roman"/>
          <w:b/>
          <w:bCs/>
          <w:color w:val="auto"/>
          <w:sz w:val="24"/>
          <w:szCs w:val="24"/>
        </w:rPr>
        <w:t>RELATIONSHIP LITERACY INITIATIVE</w:t>
      </w:r>
    </w:p>
    <w:p w14:paraId="3201F7F3" w14:textId="649345B4" w:rsidR="00914F7A" w:rsidRPr="00983F01" w:rsidRDefault="00926C7D">
      <w:pPr>
        <w:spacing w:before="120"/>
        <w:jc w:val="center"/>
        <w:rPr>
          <w:rFonts w:ascii="Times New Roman" w:hAnsi="Times New Roman" w:cs="Times New Roman"/>
          <w:color w:val="auto"/>
          <w:sz w:val="24"/>
          <w:szCs w:val="24"/>
        </w:rPr>
      </w:pPr>
      <w:r w:rsidRPr="00983F01">
        <w:rPr>
          <w:rFonts w:ascii="Times New Roman" w:eastAsia="Georgia" w:hAnsi="Times New Roman" w:cs="Times New Roman"/>
          <w:b/>
          <w:bCs/>
          <w:color w:val="auto"/>
          <w:sz w:val="24"/>
          <w:szCs w:val="24"/>
        </w:rPr>
        <w:t>(SIRLI)</w:t>
      </w:r>
    </w:p>
    <w:p w14:paraId="1091ED36" w14:textId="77777777" w:rsidR="00914F7A" w:rsidRPr="00983F01" w:rsidRDefault="00000000">
      <w:pPr>
        <w:spacing w:before="360"/>
        <w:jc w:val="center"/>
        <w:rPr>
          <w:rFonts w:ascii="Times New Roman" w:hAnsi="Times New Roman" w:cs="Times New Roman"/>
          <w:color w:val="auto"/>
          <w:sz w:val="24"/>
          <w:szCs w:val="24"/>
        </w:rPr>
      </w:pPr>
      <w:r w:rsidRPr="00983F01">
        <w:rPr>
          <w:rFonts w:ascii="Times New Roman" w:hAnsi="Times New Roman" w:cs="Times New Roman"/>
          <w:i/>
          <w:iCs/>
          <w:color w:val="auto"/>
          <w:sz w:val="24"/>
          <w:szCs w:val="24"/>
        </w:rPr>
        <w:t>A Unified Human-Readiness Framework</w:t>
      </w:r>
    </w:p>
    <w:p w14:paraId="4945F27B" w14:textId="77777777" w:rsidR="00914F7A" w:rsidRPr="00983F01" w:rsidRDefault="00000000">
      <w:pPr>
        <w:jc w:val="center"/>
        <w:rPr>
          <w:rFonts w:ascii="Times New Roman" w:hAnsi="Times New Roman" w:cs="Times New Roman"/>
          <w:color w:val="auto"/>
          <w:sz w:val="24"/>
          <w:szCs w:val="24"/>
        </w:rPr>
      </w:pPr>
      <w:r w:rsidRPr="00983F01">
        <w:rPr>
          <w:rFonts w:ascii="Times New Roman" w:hAnsi="Times New Roman" w:cs="Times New Roman"/>
          <w:i/>
          <w:iCs/>
          <w:color w:val="auto"/>
          <w:sz w:val="24"/>
          <w:szCs w:val="24"/>
        </w:rPr>
        <w:t>for the U.S. Armed Forces</w:t>
      </w:r>
    </w:p>
    <w:p w14:paraId="1B742590" w14:textId="77777777" w:rsidR="00914F7A" w:rsidRPr="00983F01" w:rsidRDefault="00000000">
      <w:pPr>
        <w:spacing w:before="700" w:after="80"/>
        <w:jc w:val="center"/>
        <w:rPr>
          <w:rFonts w:ascii="Times New Roman" w:hAnsi="Times New Roman" w:cs="Times New Roman"/>
          <w:color w:val="auto"/>
          <w:sz w:val="24"/>
          <w:szCs w:val="24"/>
        </w:rPr>
      </w:pPr>
      <w:r w:rsidRPr="00983F01">
        <w:rPr>
          <w:rFonts w:ascii="Times New Roman" w:hAnsi="Times New Roman" w:cs="Times New Roman"/>
          <w:b/>
          <w:bCs/>
          <w:color w:val="auto"/>
          <w:spacing w:val="40"/>
          <w:sz w:val="24"/>
          <w:szCs w:val="24"/>
        </w:rPr>
        <w:t>PREPARED FOR</w:t>
      </w:r>
    </w:p>
    <w:p w14:paraId="51D1C6B9" w14:textId="77777777" w:rsidR="00914F7A" w:rsidRPr="00983F01" w:rsidRDefault="00000000">
      <w:pPr>
        <w:spacing w:after="40"/>
        <w:jc w:val="center"/>
        <w:rPr>
          <w:rFonts w:ascii="Times New Roman" w:hAnsi="Times New Roman" w:cs="Times New Roman"/>
          <w:color w:val="auto"/>
          <w:sz w:val="24"/>
          <w:szCs w:val="24"/>
        </w:rPr>
      </w:pPr>
      <w:r w:rsidRPr="00983F01">
        <w:rPr>
          <w:rFonts w:ascii="Times New Roman" w:hAnsi="Times New Roman" w:cs="Times New Roman"/>
          <w:color w:val="auto"/>
          <w:sz w:val="24"/>
          <w:szCs w:val="24"/>
        </w:rPr>
        <w:t>The Secretary of Defense</w:t>
      </w:r>
    </w:p>
    <w:p w14:paraId="77C196FF" w14:textId="77777777" w:rsidR="00914F7A" w:rsidRPr="00983F01" w:rsidRDefault="00000000">
      <w:pPr>
        <w:spacing w:after="40"/>
        <w:jc w:val="center"/>
        <w:rPr>
          <w:rFonts w:ascii="Times New Roman" w:hAnsi="Times New Roman" w:cs="Times New Roman"/>
          <w:color w:val="auto"/>
          <w:sz w:val="24"/>
          <w:szCs w:val="24"/>
        </w:rPr>
      </w:pPr>
      <w:r w:rsidRPr="00983F01">
        <w:rPr>
          <w:rFonts w:ascii="Times New Roman" w:hAnsi="Times New Roman" w:cs="Times New Roman"/>
          <w:color w:val="auto"/>
          <w:sz w:val="24"/>
          <w:szCs w:val="24"/>
        </w:rPr>
        <w:t>The Joint Chiefs of Staff</w:t>
      </w:r>
    </w:p>
    <w:p w14:paraId="58CAB523" w14:textId="77777777" w:rsidR="00914F7A" w:rsidRPr="00983F01" w:rsidRDefault="00000000">
      <w:pPr>
        <w:spacing w:after="40"/>
        <w:jc w:val="center"/>
        <w:rPr>
          <w:rFonts w:ascii="Times New Roman" w:hAnsi="Times New Roman" w:cs="Times New Roman"/>
          <w:color w:val="auto"/>
          <w:sz w:val="24"/>
          <w:szCs w:val="24"/>
        </w:rPr>
      </w:pPr>
      <w:r w:rsidRPr="00983F01">
        <w:rPr>
          <w:rFonts w:ascii="Times New Roman" w:hAnsi="Times New Roman" w:cs="Times New Roman"/>
          <w:color w:val="auto"/>
          <w:sz w:val="24"/>
          <w:szCs w:val="24"/>
        </w:rPr>
        <w:t>The Office of Force Resiliency</w:t>
      </w:r>
    </w:p>
    <w:p w14:paraId="7393ED55" w14:textId="77777777" w:rsidR="00914F7A" w:rsidRPr="00983F01" w:rsidRDefault="00000000">
      <w:pPr>
        <w:spacing w:after="40"/>
        <w:jc w:val="center"/>
        <w:rPr>
          <w:rFonts w:ascii="Times New Roman" w:hAnsi="Times New Roman" w:cs="Times New Roman"/>
          <w:color w:val="auto"/>
          <w:sz w:val="24"/>
          <w:szCs w:val="24"/>
        </w:rPr>
      </w:pPr>
      <w:r w:rsidRPr="00983F01">
        <w:rPr>
          <w:rFonts w:ascii="Times New Roman" w:hAnsi="Times New Roman" w:cs="Times New Roman"/>
          <w:color w:val="auto"/>
          <w:sz w:val="24"/>
          <w:szCs w:val="24"/>
        </w:rPr>
        <w:t>The Office of Military Community &amp; Family Policy</w:t>
      </w:r>
    </w:p>
    <w:p w14:paraId="0D04CC1F" w14:textId="77777777" w:rsidR="00914F7A" w:rsidRPr="00983F01" w:rsidRDefault="00000000">
      <w:pPr>
        <w:spacing w:before="360" w:after="80"/>
        <w:jc w:val="center"/>
        <w:rPr>
          <w:rFonts w:ascii="Times New Roman" w:hAnsi="Times New Roman" w:cs="Times New Roman"/>
          <w:color w:val="auto"/>
          <w:sz w:val="24"/>
          <w:szCs w:val="24"/>
        </w:rPr>
      </w:pPr>
      <w:r w:rsidRPr="00983F01">
        <w:rPr>
          <w:rFonts w:ascii="Times New Roman" w:hAnsi="Times New Roman" w:cs="Times New Roman"/>
          <w:b/>
          <w:bCs/>
          <w:color w:val="auto"/>
          <w:spacing w:val="40"/>
          <w:sz w:val="24"/>
          <w:szCs w:val="24"/>
        </w:rPr>
        <w:t>PREPARED BY</w:t>
      </w:r>
    </w:p>
    <w:p w14:paraId="0C1766A8" w14:textId="77777777" w:rsidR="00914F7A" w:rsidRPr="00983F01" w:rsidRDefault="00000000">
      <w:pPr>
        <w:spacing w:after="20"/>
        <w:jc w:val="center"/>
        <w:rPr>
          <w:rFonts w:ascii="Times New Roman" w:hAnsi="Times New Roman" w:cs="Times New Roman"/>
          <w:color w:val="auto"/>
          <w:sz w:val="24"/>
          <w:szCs w:val="24"/>
        </w:rPr>
      </w:pPr>
      <w:r w:rsidRPr="00983F01">
        <w:rPr>
          <w:rFonts w:ascii="Times New Roman" w:hAnsi="Times New Roman" w:cs="Times New Roman"/>
          <w:b/>
          <w:bCs/>
          <w:color w:val="auto"/>
          <w:sz w:val="24"/>
          <w:szCs w:val="24"/>
        </w:rPr>
        <w:t>Brian C. Alston</w:t>
      </w:r>
    </w:p>
    <w:p w14:paraId="78C9E0A4" w14:textId="77777777" w:rsidR="00914F7A" w:rsidRPr="00983F01" w:rsidRDefault="00000000">
      <w:pPr>
        <w:spacing w:after="20"/>
        <w:jc w:val="center"/>
        <w:rPr>
          <w:rFonts w:ascii="Times New Roman" w:hAnsi="Times New Roman" w:cs="Times New Roman"/>
          <w:color w:val="auto"/>
          <w:sz w:val="24"/>
          <w:szCs w:val="24"/>
        </w:rPr>
      </w:pPr>
      <w:r w:rsidRPr="00983F01">
        <w:rPr>
          <w:rFonts w:ascii="Times New Roman" w:hAnsi="Times New Roman" w:cs="Times New Roman"/>
          <w:color w:val="auto"/>
          <w:sz w:val="24"/>
          <w:szCs w:val="24"/>
        </w:rPr>
        <w:t>Founder, ND Enterprises LLC</w:t>
      </w:r>
    </w:p>
    <w:p w14:paraId="73BBFAD2" w14:textId="77777777" w:rsidR="00914F7A" w:rsidRPr="00983F01" w:rsidRDefault="00000000">
      <w:pPr>
        <w:spacing w:after="20"/>
        <w:jc w:val="center"/>
        <w:rPr>
          <w:rFonts w:ascii="Times New Roman" w:hAnsi="Times New Roman" w:cs="Times New Roman"/>
          <w:color w:val="auto"/>
          <w:sz w:val="24"/>
          <w:szCs w:val="24"/>
        </w:rPr>
      </w:pPr>
      <w:r w:rsidRPr="00983F01">
        <w:rPr>
          <w:rFonts w:ascii="Times New Roman" w:hAnsi="Times New Roman" w:cs="Times New Roman"/>
          <w:i/>
          <w:iCs/>
          <w:color w:val="auto"/>
          <w:sz w:val="24"/>
          <w:szCs w:val="24"/>
        </w:rPr>
        <w:t>Author, the Relationship Literacy series (Army, Navy, Air Force, Marine Corps)</w:t>
      </w:r>
    </w:p>
    <w:p w14:paraId="0D924540" w14:textId="77777777" w:rsidR="00914F7A" w:rsidRPr="00983F01" w:rsidRDefault="00000000">
      <w:pPr>
        <w:spacing w:after="20"/>
        <w:jc w:val="center"/>
        <w:rPr>
          <w:rFonts w:ascii="Times New Roman" w:hAnsi="Times New Roman" w:cs="Times New Roman"/>
          <w:color w:val="auto"/>
          <w:sz w:val="24"/>
          <w:szCs w:val="24"/>
        </w:rPr>
      </w:pPr>
      <w:r w:rsidRPr="00983F01">
        <w:rPr>
          <w:rFonts w:ascii="Times New Roman" w:hAnsi="Times New Roman" w:cs="Times New Roman"/>
          <w:i/>
          <w:iCs/>
          <w:color w:val="auto"/>
          <w:sz w:val="24"/>
          <w:szCs w:val="24"/>
        </w:rPr>
        <w:t>Author, Moral Intelligence for the Modern Warrior</w:t>
      </w:r>
    </w:p>
    <w:p w14:paraId="3F775E93" w14:textId="77777777" w:rsidR="00914F7A" w:rsidRPr="00983F01" w:rsidRDefault="00000000">
      <w:pPr>
        <w:jc w:val="center"/>
        <w:rPr>
          <w:rFonts w:ascii="Times New Roman" w:hAnsi="Times New Roman" w:cs="Times New Roman"/>
          <w:color w:val="auto"/>
          <w:sz w:val="24"/>
          <w:szCs w:val="24"/>
        </w:rPr>
      </w:pPr>
      <w:r w:rsidRPr="00983F01">
        <w:rPr>
          <w:rFonts w:ascii="Times New Roman" w:hAnsi="Times New Roman" w:cs="Times New Roman"/>
          <w:i/>
          <w:iCs/>
          <w:color w:val="auto"/>
          <w:sz w:val="24"/>
          <w:szCs w:val="24"/>
        </w:rPr>
        <w:t>Developer, Multidimensional Moral Intelligence Analysis Framework (MMIAF)</w:t>
      </w:r>
    </w:p>
    <w:p w14:paraId="22CD3DF1" w14:textId="2125C784" w:rsidR="00914F7A" w:rsidRPr="00983F01" w:rsidRDefault="00000000" w:rsidP="00983F01">
      <w:pPr>
        <w:spacing w:before="700"/>
        <w:jc w:val="center"/>
        <w:rPr>
          <w:rFonts w:ascii="Times New Roman" w:hAnsi="Times New Roman" w:cs="Times New Roman"/>
          <w:color w:val="auto"/>
          <w:sz w:val="24"/>
          <w:szCs w:val="24"/>
        </w:rPr>
        <w:sectPr w:rsidR="00914F7A" w:rsidRPr="00983F01">
          <w:pgSz w:w="12240" w:h="15840"/>
          <w:pgMar w:top="1440" w:right="1440" w:bottom="1440" w:left="1440" w:header="708" w:footer="708" w:gutter="0"/>
          <w:cols w:space="720"/>
          <w:docGrid w:linePitch="360"/>
        </w:sectPr>
      </w:pPr>
      <w:r w:rsidRPr="00983F01">
        <w:rPr>
          <w:rFonts w:ascii="Times New Roman" w:hAnsi="Times New Roman" w:cs="Times New Roman"/>
          <w:b/>
          <w:bCs/>
          <w:color w:val="auto"/>
          <w:spacing w:val="30"/>
          <w:sz w:val="24"/>
          <w:szCs w:val="24"/>
        </w:rPr>
        <w:t xml:space="preserve">DRAFT FOR INTERNAL </w:t>
      </w:r>
      <w:r w:rsidR="00926C7D" w:rsidRPr="00983F01">
        <w:rPr>
          <w:rFonts w:ascii="Times New Roman" w:hAnsi="Times New Roman" w:cs="Times New Roman"/>
          <w:b/>
          <w:bCs/>
          <w:color w:val="auto"/>
          <w:spacing w:val="30"/>
          <w:sz w:val="24"/>
          <w:szCs w:val="24"/>
        </w:rPr>
        <w:t>REVIEW · May</w:t>
      </w:r>
      <w:r w:rsidRPr="00983F01">
        <w:rPr>
          <w:rFonts w:ascii="Times New Roman" w:hAnsi="Times New Roman" w:cs="Times New Roman"/>
          <w:b/>
          <w:bCs/>
          <w:color w:val="auto"/>
          <w:spacing w:val="30"/>
          <w:sz w:val="24"/>
          <w:szCs w:val="24"/>
        </w:rPr>
        <w:t xml:space="preserve"> 2026</w:t>
      </w:r>
    </w:p>
    <w:sdt>
      <w:sdtPr>
        <w:rPr>
          <w:rFonts w:ascii="Times New Roman" w:hAnsi="Times New Roman" w:cs="Times New Roman"/>
          <w:color w:val="auto"/>
          <w:sz w:val="24"/>
          <w:szCs w:val="24"/>
        </w:rPr>
        <w:id w:val="641850726"/>
        <w:docPartObj>
          <w:docPartGallery w:val="Table of Contents"/>
          <w:docPartUnique/>
        </w:docPartObj>
      </w:sdtPr>
      <w:sdtEndPr>
        <w:rPr>
          <w:rFonts w:eastAsia="Calibri"/>
          <w:b/>
          <w:bCs/>
          <w:noProof/>
        </w:rPr>
      </w:sdtEndPr>
      <w:sdtContent>
        <w:p w14:paraId="2AC99B70" w14:textId="275C1867" w:rsidR="00983F01" w:rsidRPr="00983F01" w:rsidRDefault="00983F01">
          <w:pPr>
            <w:pStyle w:val="TOCHeading"/>
            <w:rPr>
              <w:rFonts w:ascii="Times New Roman" w:hAnsi="Times New Roman" w:cs="Times New Roman"/>
              <w:b/>
              <w:bCs/>
              <w:color w:val="auto"/>
              <w:sz w:val="24"/>
              <w:szCs w:val="24"/>
            </w:rPr>
          </w:pPr>
          <w:r w:rsidRPr="00983F01">
            <w:rPr>
              <w:rFonts w:ascii="Times New Roman" w:hAnsi="Times New Roman" w:cs="Times New Roman"/>
              <w:b/>
              <w:bCs/>
              <w:color w:val="auto"/>
              <w:sz w:val="24"/>
              <w:szCs w:val="24"/>
            </w:rPr>
            <w:t>Table of Contents</w:t>
          </w:r>
        </w:p>
        <w:p w14:paraId="1B1E306C" w14:textId="0EEC8883" w:rsidR="00983F01" w:rsidRPr="00983F01" w:rsidRDefault="00983F01">
          <w:pPr>
            <w:pStyle w:val="TOC1"/>
            <w:tabs>
              <w:tab w:val="right" w:leader="dot" w:pos="9350"/>
            </w:tabs>
            <w:rPr>
              <w:rFonts w:ascii="Times New Roman" w:eastAsiaTheme="minorEastAsia" w:hAnsi="Times New Roman" w:cs="Times New Roman"/>
              <w:noProof/>
              <w:color w:val="auto"/>
              <w:kern w:val="2"/>
              <w:sz w:val="24"/>
              <w:szCs w:val="24"/>
              <w14:ligatures w14:val="standardContextual"/>
            </w:rPr>
          </w:pPr>
          <w:r w:rsidRPr="00983F01">
            <w:rPr>
              <w:rFonts w:ascii="Times New Roman" w:hAnsi="Times New Roman" w:cs="Times New Roman"/>
              <w:color w:val="auto"/>
              <w:sz w:val="24"/>
              <w:szCs w:val="24"/>
            </w:rPr>
            <w:fldChar w:fldCharType="begin"/>
          </w:r>
          <w:r w:rsidRPr="00983F01">
            <w:rPr>
              <w:rFonts w:ascii="Times New Roman" w:hAnsi="Times New Roman" w:cs="Times New Roman"/>
              <w:color w:val="auto"/>
              <w:sz w:val="24"/>
              <w:szCs w:val="24"/>
            </w:rPr>
            <w:instrText xml:space="preserve"> TOC \o "1-3" \h \z \u </w:instrText>
          </w:r>
          <w:r w:rsidRPr="00983F01">
            <w:rPr>
              <w:rFonts w:ascii="Times New Roman" w:hAnsi="Times New Roman" w:cs="Times New Roman"/>
              <w:color w:val="auto"/>
              <w:sz w:val="24"/>
              <w:szCs w:val="24"/>
            </w:rPr>
            <w:fldChar w:fldCharType="separate"/>
          </w:r>
          <w:hyperlink w:anchor="_Toc230964126" w:history="1">
            <w:r w:rsidRPr="00983F01">
              <w:rPr>
                <w:rStyle w:val="Hyperlink"/>
                <w:rFonts w:ascii="Times New Roman" w:hAnsi="Times New Roman" w:cs="Times New Roman"/>
                <w:noProof/>
                <w:color w:val="auto"/>
                <w:sz w:val="24"/>
                <w:szCs w:val="24"/>
              </w:rPr>
              <w:t>EXECUTIVE SUMMARY</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_Toc230964126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3</w:t>
            </w:r>
            <w:r w:rsidRPr="00983F01">
              <w:rPr>
                <w:rFonts w:ascii="Times New Roman" w:hAnsi="Times New Roman" w:cs="Times New Roman"/>
                <w:noProof/>
                <w:webHidden/>
                <w:color w:val="auto"/>
                <w:sz w:val="24"/>
                <w:szCs w:val="24"/>
              </w:rPr>
              <w:fldChar w:fldCharType="end"/>
            </w:r>
          </w:hyperlink>
        </w:p>
        <w:p w14:paraId="703471CE" w14:textId="159603CE"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27" w:history="1">
            <w:r w:rsidRPr="00983F01">
              <w:rPr>
                <w:rStyle w:val="Hyperlink"/>
                <w:rFonts w:ascii="Times New Roman" w:hAnsi="Times New Roman" w:cs="Times New Roman"/>
                <w:noProof/>
                <w:color w:val="auto"/>
                <w:sz w:val="24"/>
                <w:szCs w:val="24"/>
              </w:rPr>
              <w:t>Strategic value to senior leadership</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_Toc230964127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3</w:t>
            </w:r>
            <w:r w:rsidRPr="00983F01">
              <w:rPr>
                <w:rFonts w:ascii="Times New Roman" w:hAnsi="Times New Roman" w:cs="Times New Roman"/>
                <w:noProof/>
                <w:webHidden/>
                <w:color w:val="auto"/>
                <w:sz w:val="24"/>
                <w:szCs w:val="24"/>
              </w:rPr>
              <w:fldChar w:fldCharType="end"/>
            </w:r>
          </w:hyperlink>
        </w:p>
        <w:p w14:paraId="26FECC1F" w14:textId="60E31BE1" w:rsidR="00983F01" w:rsidRPr="00983F01" w:rsidRDefault="00983F01">
          <w:pPr>
            <w:pStyle w:val="TOC1"/>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28" w:history="1">
            <w:r w:rsidRPr="00983F01">
              <w:rPr>
                <w:rStyle w:val="Hyperlink"/>
                <w:rFonts w:ascii="Times New Roman" w:hAnsi="Times New Roman" w:cs="Times New Roman"/>
                <w:noProof/>
                <w:color w:val="auto"/>
                <w:sz w:val="24"/>
                <w:szCs w:val="24"/>
              </w:rPr>
              <w:t>1. INTRODUCTION</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_Toc230964128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4</w:t>
            </w:r>
            <w:r w:rsidRPr="00983F01">
              <w:rPr>
                <w:rFonts w:ascii="Times New Roman" w:hAnsi="Times New Roman" w:cs="Times New Roman"/>
                <w:noProof/>
                <w:webHidden/>
                <w:color w:val="auto"/>
                <w:sz w:val="24"/>
                <w:szCs w:val="24"/>
              </w:rPr>
              <w:fldChar w:fldCharType="end"/>
            </w:r>
          </w:hyperlink>
        </w:p>
        <w:p w14:paraId="17E9847A" w14:textId="4B2B4D63"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29" w:history="1">
            <w:r w:rsidRPr="00983F01">
              <w:rPr>
                <w:rStyle w:val="Hyperlink"/>
                <w:rFonts w:ascii="Times New Roman" w:hAnsi="Times New Roman" w:cs="Times New Roman"/>
                <w:noProof/>
                <w:color w:val="auto"/>
                <w:sz w:val="24"/>
                <w:szCs w:val="24"/>
              </w:rPr>
              <w:t>1.1 Purpose of this proposal</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_Toc230964129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4</w:t>
            </w:r>
            <w:r w:rsidRPr="00983F01">
              <w:rPr>
                <w:rFonts w:ascii="Times New Roman" w:hAnsi="Times New Roman" w:cs="Times New Roman"/>
                <w:noProof/>
                <w:webHidden/>
                <w:color w:val="auto"/>
                <w:sz w:val="24"/>
                <w:szCs w:val="24"/>
              </w:rPr>
              <w:fldChar w:fldCharType="end"/>
            </w:r>
          </w:hyperlink>
        </w:p>
        <w:p w14:paraId="748BED2C" w14:textId="0270FCF7"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30" w:history="1">
            <w:r w:rsidRPr="00983F01">
              <w:rPr>
                <w:rStyle w:val="Hyperlink"/>
                <w:rFonts w:ascii="Times New Roman" w:hAnsi="Times New Roman" w:cs="Times New Roman"/>
                <w:noProof/>
                <w:color w:val="auto"/>
                <w:sz w:val="24"/>
                <w:szCs w:val="24"/>
              </w:rPr>
              <w:t>1.2 Strategic imperative</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_Toc230964130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4</w:t>
            </w:r>
            <w:r w:rsidRPr="00983F01">
              <w:rPr>
                <w:rFonts w:ascii="Times New Roman" w:hAnsi="Times New Roman" w:cs="Times New Roman"/>
                <w:noProof/>
                <w:webHidden/>
                <w:color w:val="auto"/>
                <w:sz w:val="24"/>
                <w:szCs w:val="24"/>
              </w:rPr>
              <w:fldChar w:fldCharType="end"/>
            </w:r>
          </w:hyperlink>
        </w:p>
        <w:p w14:paraId="37169B4F" w14:textId="36AE32D1"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31" w:history="1">
            <w:r w:rsidRPr="00983F01">
              <w:rPr>
                <w:rStyle w:val="Hyperlink"/>
                <w:rFonts w:ascii="Times New Roman" w:hAnsi="Times New Roman" w:cs="Times New Roman"/>
                <w:noProof/>
                <w:color w:val="auto"/>
                <w:sz w:val="24"/>
                <w:szCs w:val="24"/>
              </w:rPr>
              <w:t>1.3 Why Social Intelligence</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_Toc230964131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4</w:t>
            </w:r>
            <w:r w:rsidRPr="00983F01">
              <w:rPr>
                <w:rFonts w:ascii="Times New Roman" w:hAnsi="Times New Roman" w:cs="Times New Roman"/>
                <w:noProof/>
                <w:webHidden/>
                <w:color w:val="auto"/>
                <w:sz w:val="24"/>
                <w:szCs w:val="24"/>
              </w:rPr>
              <w:fldChar w:fldCharType="end"/>
            </w:r>
          </w:hyperlink>
        </w:p>
        <w:p w14:paraId="7950F5F2" w14:textId="5E6FA715" w:rsidR="00983F01" w:rsidRPr="00983F01" w:rsidRDefault="00983F01">
          <w:pPr>
            <w:pStyle w:val="TOC1"/>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32" w:history="1">
            <w:r w:rsidRPr="00983F01">
              <w:rPr>
                <w:rStyle w:val="Hyperlink"/>
                <w:rFonts w:ascii="Times New Roman" w:hAnsi="Times New Roman" w:cs="Times New Roman"/>
                <w:noProof/>
                <w:color w:val="auto"/>
                <w:sz w:val="24"/>
                <w:szCs w:val="24"/>
              </w:rPr>
              <w:t>2. THEORETICAL FOUNDATION</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_Toc230964132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5</w:t>
            </w:r>
            <w:r w:rsidRPr="00983F01">
              <w:rPr>
                <w:rFonts w:ascii="Times New Roman" w:hAnsi="Times New Roman" w:cs="Times New Roman"/>
                <w:noProof/>
                <w:webHidden/>
                <w:color w:val="auto"/>
                <w:sz w:val="24"/>
                <w:szCs w:val="24"/>
              </w:rPr>
              <w:fldChar w:fldCharType="end"/>
            </w:r>
          </w:hyperlink>
        </w:p>
        <w:p w14:paraId="31F8335C" w14:textId="0038A72E"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33" w:history="1">
            <w:r w:rsidRPr="00983F01">
              <w:rPr>
                <w:rStyle w:val="Hyperlink"/>
                <w:rFonts w:ascii="Times New Roman" w:hAnsi="Times New Roman" w:cs="Times New Roman"/>
                <w:noProof/>
                <w:color w:val="auto"/>
                <w:sz w:val="24"/>
                <w:szCs w:val="24"/>
              </w:rPr>
              <w:t>2.1 Published works behind SIRLI</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_Toc230964133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5</w:t>
            </w:r>
            <w:r w:rsidRPr="00983F01">
              <w:rPr>
                <w:rFonts w:ascii="Times New Roman" w:hAnsi="Times New Roman" w:cs="Times New Roman"/>
                <w:noProof/>
                <w:webHidden/>
                <w:color w:val="auto"/>
                <w:sz w:val="24"/>
                <w:szCs w:val="24"/>
              </w:rPr>
              <w:fldChar w:fldCharType="end"/>
            </w:r>
          </w:hyperlink>
        </w:p>
        <w:p w14:paraId="19D7205F" w14:textId="70BC6ECD"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34" w:history="1">
            <w:r w:rsidRPr="00983F01">
              <w:rPr>
                <w:rStyle w:val="Hyperlink"/>
                <w:rFonts w:ascii="Times New Roman" w:hAnsi="Times New Roman" w:cs="Times New Roman"/>
                <w:noProof/>
                <w:color w:val="auto"/>
                <w:sz w:val="24"/>
                <w:szCs w:val="24"/>
              </w:rPr>
              <w:t>2.2 The Human Operating System</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_Toc230964134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5</w:t>
            </w:r>
            <w:r w:rsidRPr="00983F01">
              <w:rPr>
                <w:rFonts w:ascii="Times New Roman" w:hAnsi="Times New Roman" w:cs="Times New Roman"/>
                <w:noProof/>
                <w:webHidden/>
                <w:color w:val="auto"/>
                <w:sz w:val="24"/>
                <w:szCs w:val="24"/>
              </w:rPr>
              <w:fldChar w:fldCharType="end"/>
            </w:r>
          </w:hyperlink>
        </w:p>
        <w:p w14:paraId="6D01AF15" w14:textId="27EB1A51"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35" w:history="1">
            <w:r w:rsidRPr="00983F01">
              <w:rPr>
                <w:rStyle w:val="Hyperlink"/>
                <w:rFonts w:ascii="Times New Roman" w:hAnsi="Times New Roman" w:cs="Times New Roman"/>
                <w:noProof/>
                <w:color w:val="auto"/>
                <w:sz w:val="24"/>
                <w:szCs w:val="24"/>
              </w:rPr>
              <w:t>2.3 Seven core competencies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_Toc230964135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5</w:t>
            </w:r>
            <w:r w:rsidRPr="00983F01">
              <w:rPr>
                <w:rFonts w:ascii="Times New Roman" w:hAnsi="Times New Roman" w:cs="Times New Roman"/>
                <w:noProof/>
                <w:webHidden/>
                <w:color w:val="auto"/>
                <w:sz w:val="24"/>
                <w:szCs w:val="24"/>
              </w:rPr>
              <w:fldChar w:fldCharType="end"/>
            </w:r>
          </w:hyperlink>
        </w:p>
        <w:p w14:paraId="74A698E9" w14:textId="772C44C3" w:rsidR="00983F01" w:rsidRPr="00983F01" w:rsidRDefault="00983F01">
          <w:pPr>
            <w:pStyle w:val="TOC1"/>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36" w:history="1">
            <w:r w:rsidRPr="00983F01">
              <w:rPr>
                <w:rStyle w:val="Hyperlink"/>
                <w:rFonts w:ascii="Times New Roman" w:hAnsi="Times New Roman" w:cs="Times New Roman"/>
                <w:noProof/>
                <w:color w:val="auto"/>
                <w:sz w:val="24"/>
                <w:szCs w:val="24"/>
              </w:rPr>
              <w:t>3. PROBLEM STATEMENT</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_Toc230964136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6</w:t>
            </w:r>
            <w:r w:rsidRPr="00983F01">
              <w:rPr>
                <w:rFonts w:ascii="Times New Roman" w:hAnsi="Times New Roman" w:cs="Times New Roman"/>
                <w:noProof/>
                <w:webHidden/>
                <w:color w:val="auto"/>
                <w:sz w:val="24"/>
                <w:szCs w:val="24"/>
              </w:rPr>
              <w:fldChar w:fldCharType="end"/>
            </w:r>
          </w:hyperlink>
        </w:p>
        <w:p w14:paraId="36450C38" w14:textId="38804B57"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37" w:history="1">
            <w:r w:rsidRPr="00983F01">
              <w:rPr>
                <w:rStyle w:val="Hyperlink"/>
                <w:rFonts w:ascii="Times New Roman" w:hAnsi="Times New Roman" w:cs="Times New Roman"/>
                <w:noProof/>
                <w:color w:val="auto"/>
                <w:sz w:val="24"/>
                <w:szCs w:val="24"/>
              </w:rPr>
              <w:t>3.1 The human-readiness gap</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_Toc230964137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6</w:t>
            </w:r>
            <w:r w:rsidRPr="00983F01">
              <w:rPr>
                <w:rFonts w:ascii="Times New Roman" w:hAnsi="Times New Roman" w:cs="Times New Roman"/>
                <w:noProof/>
                <w:webHidden/>
                <w:color w:val="auto"/>
                <w:sz w:val="24"/>
                <w:szCs w:val="24"/>
              </w:rPr>
              <w:fldChar w:fldCharType="end"/>
            </w:r>
          </w:hyperlink>
        </w:p>
        <w:p w14:paraId="11F297A3" w14:textId="519F6020"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38" w:history="1">
            <w:r w:rsidRPr="00983F01">
              <w:rPr>
                <w:rStyle w:val="Hyperlink"/>
                <w:rFonts w:ascii="Times New Roman" w:hAnsi="Times New Roman" w:cs="Times New Roman"/>
                <w:noProof/>
                <w:color w:val="auto"/>
                <w:sz w:val="24"/>
                <w:szCs w:val="24"/>
              </w:rPr>
              <w:t>3.2 The cost of relational failure</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_Toc230964138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6</w:t>
            </w:r>
            <w:r w:rsidRPr="00983F01">
              <w:rPr>
                <w:rFonts w:ascii="Times New Roman" w:hAnsi="Times New Roman" w:cs="Times New Roman"/>
                <w:noProof/>
                <w:webHidden/>
                <w:color w:val="auto"/>
                <w:sz w:val="24"/>
                <w:szCs w:val="24"/>
              </w:rPr>
              <w:fldChar w:fldCharType="end"/>
            </w:r>
          </w:hyperlink>
        </w:p>
        <w:p w14:paraId="22B01325" w14:textId="6DB4C729"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39" w:history="1">
            <w:r w:rsidRPr="00983F01">
              <w:rPr>
                <w:rStyle w:val="Hyperlink"/>
                <w:rFonts w:ascii="Times New Roman" w:hAnsi="Times New Roman" w:cs="Times New Roman"/>
                <w:noProof/>
                <w:color w:val="auto"/>
                <w:sz w:val="24"/>
                <w:szCs w:val="24"/>
              </w:rPr>
              <w:t>3.3 Impact on national security</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_Toc230964139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6</w:t>
            </w:r>
            <w:r w:rsidRPr="00983F01">
              <w:rPr>
                <w:rFonts w:ascii="Times New Roman" w:hAnsi="Times New Roman" w:cs="Times New Roman"/>
                <w:noProof/>
                <w:webHidden/>
                <w:color w:val="auto"/>
                <w:sz w:val="24"/>
                <w:szCs w:val="24"/>
              </w:rPr>
              <w:fldChar w:fldCharType="end"/>
            </w:r>
          </w:hyperlink>
        </w:p>
        <w:p w14:paraId="57DB3E7E" w14:textId="596FD712" w:rsidR="00983F01" w:rsidRPr="00983F01" w:rsidRDefault="00983F01">
          <w:pPr>
            <w:pStyle w:val="TOC1"/>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40" w:history="1">
            <w:r w:rsidRPr="00983F01">
              <w:rPr>
                <w:rStyle w:val="Hyperlink"/>
                <w:rFonts w:ascii="Times New Roman" w:hAnsi="Times New Roman" w:cs="Times New Roman"/>
                <w:noProof/>
                <w:color w:val="auto"/>
                <w:sz w:val="24"/>
                <w:szCs w:val="24"/>
              </w:rPr>
              <w:t>4. BRANCH-SPECIFIC ANALYSIS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_Toc230964140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7</w:t>
            </w:r>
            <w:r w:rsidRPr="00983F01">
              <w:rPr>
                <w:rFonts w:ascii="Times New Roman" w:hAnsi="Times New Roman" w:cs="Times New Roman"/>
                <w:noProof/>
                <w:webHidden/>
                <w:color w:val="auto"/>
                <w:sz w:val="24"/>
                <w:szCs w:val="24"/>
              </w:rPr>
              <w:fldChar w:fldCharType="end"/>
            </w:r>
          </w:hyperlink>
        </w:p>
        <w:p w14:paraId="10F94FA1" w14:textId="75CB7B1A"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41" w:history="1">
            <w:r w:rsidRPr="00983F01">
              <w:rPr>
                <w:rStyle w:val="Hyperlink"/>
                <w:rFonts w:ascii="Times New Roman" w:hAnsi="Times New Roman" w:cs="Times New Roman"/>
                <w:noProof/>
                <w:color w:val="auto"/>
                <w:sz w:val="24"/>
                <w:szCs w:val="24"/>
              </w:rPr>
              <w:t>4.1 U.S. Army — a high-tempo, high-stress force</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_Toc230964141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7</w:t>
            </w:r>
            <w:r w:rsidRPr="00983F01">
              <w:rPr>
                <w:rFonts w:ascii="Times New Roman" w:hAnsi="Times New Roman" w:cs="Times New Roman"/>
                <w:noProof/>
                <w:webHidden/>
                <w:color w:val="auto"/>
                <w:sz w:val="24"/>
                <w:szCs w:val="24"/>
              </w:rPr>
              <w:fldChar w:fldCharType="end"/>
            </w:r>
          </w:hyperlink>
        </w:p>
        <w:p w14:paraId="47707D86" w14:textId="6A94FB9C"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42" w:history="1">
            <w:r w:rsidRPr="00983F01">
              <w:rPr>
                <w:rStyle w:val="Hyperlink"/>
                <w:rFonts w:ascii="Times New Roman" w:hAnsi="Times New Roman" w:cs="Times New Roman"/>
                <w:noProof/>
                <w:color w:val="auto"/>
                <w:sz w:val="24"/>
                <w:szCs w:val="24"/>
              </w:rPr>
              <w:t>Operating environment</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_Toc230964142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7</w:t>
            </w:r>
            <w:r w:rsidRPr="00983F01">
              <w:rPr>
                <w:rFonts w:ascii="Times New Roman" w:hAnsi="Times New Roman" w:cs="Times New Roman"/>
                <w:noProof/>
                <w:webHidden/>
                <w:color w:val="auto"/>
                <w:sz w:val="24"/>
                <w:szCs w:val="24"/>
              </w:rPr>
              <w:fldChar w:fldCharType="end"/>
            </w:r>
          </w:hyperlink>
        </w:p>
        <w:p w14:paraId="418C53B3" w14:textId="4A9AA7D6"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43" w:history="1">
            <w:r w:rsidRPr="00983F01">
              <w:rPr>
                <w:rStyle w:val="Hyperlink"/>
                <w:rFonts w:ascii="Times New Roman" w:hAnsi="Times New Roman" w:cs="Times New Roman"/>
                <w:noProof/>
                <w:color w:val="auto"/>
                <w:sz w:val="24"/>
                <w:szCs w:val="24"/>
              </w:rPr>
              <w:t>Current human-readiness challenges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_Toc230964143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7</w:t>
            </w:r>
            <w:r w:rsidRPr="00983F01">
              <w:rPr>
                <w:rFonts w:ascii="Times New Roman" w:hAnsi="Times New Roman" w:cs="Times New Roman"/>
                <w:noProof/>
                <w:webHidden/>
                <w:color w:val="auto"/>
                <w:sz w:val="24"/>
                <w:szCs w:val="24"/>
              </w:rPr>
              <w:fldChar w:fldCharType="end"/>
            </w:r>
          </w:hyperlink>
        </w:p>
        <w:p w14:paraId="3F73C196" w14:textId="010E4CC9"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44" w:history="1">
            <w:r w:rsidRPr="00983F01">
              <w:rPr>
                <w:rStyle w:val="Hyperlink"/>
                <w:rFonts w:ascii="Times New Roman" w:hAnsi="Times New Roman" w:cs="Times New Roman"/>
                <w:noProof/>
                <w:color w:val="auto"/>
                <w:sz w:val="24"/>
                <w:szCs w:val="24"/>
              </w:rPr>
              <w:t>Cultural strengths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_Toc230964144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7</w:t>
            </w:r>
            <w:r w:rsidRPr="00983F01">
              <w:rPr>
                <w:rFonts w:ascii="Times New Roman" w:hAnsi="Times New Roman" w:cs="Times New Roman"/>
                <w:noProof/>
                <w:webHidden/>
                <w:color w:val="auto"/>
                <w:sz w:val="24"/>
                <w:szCs w:val="24"/>
              </w:rPr>
              <w:fldChar w:fldCharType="end"/>
            </w:r>
          </w:hyperlink>
        </w:p>
        <w:p w14:paraId="56D65CE0" w14:textId="6A6C589A"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45" w:history="1">
            <w:r w:rsidRPr="00983F01">
              <w:rPr>
                <w:rStyle w:val="Hyperlink"/>
                <w:rFonts w:ascii="Times New Roman" w:hAnsi="Times New Roman" w:cs="Times New Roman"/>
                <w:noProof/>
                <w:color w:val="auto"/>
                <w:sz w:val="24"/>
                <w:szCs w:val="24"/>
              </w:rPr>
              <w:t>Integration sites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_Toc230964145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7</w:t>
            </w:r>
            <w:r w:rsidRPr="00983F01">
              <w:rPr>
                <w:rFonts w:ascii="Times New Roman" w:hAnsi="Times New Roman" w:cs="Times New Roman"/>
                <w:noProof/>
                <w:webHidden/>
                <w:color w:val="auto"/>
                <w:sz w:val="24"/>
                <w:szCs w:val="24"/>
              </w:rPr>
              <w:fldChar w:fldCharType="end"/>
            </w:r>
          </w:hyperlink>
        </w:p>
        <w:p w14:paraId="78B5DEDB" w14:textId="03D78A7C"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46" w:history="1">
            <w:r w:rsidRPr="00983F01">
              <w:rPr>
                <w:rStyle w:val="Hyperlink"/>
                <w:rFonts w:ascii="Times New Roman" w:hAnsi="Times New Roman" w:cs="Times New Roman"/>
                <w:noProof/>
                <w:color w:val="auto"/>
                <w:sz w:val="24"/>
                <w:szCs w:val="24"/>
              </w:rPr>
              <w:t>Illustrative target outcomes (to be validated)</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_Toc230964146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7</w:t>
            </w:r>
            <w:r w:rsidRPr="00983F01">
              <w:rPr>
                <w:rFonts w:ascii="Times New Roman" w:hAnsi="Times New Roman" w:cs="Times New Roman"/>
                <w:noProof/>
                <w:webHidden/>
                <w:color w:val="auto"/>
                <w:sz w:val="24"/>
                <w:szCs w:val="24"/>
              </w:rPr>
              <w:fldChar w:fldCharType="end"/>
            </w:r>
          </w:hyperlink>
        </w:p>
        <w:p w14:paraId="74335D75" w14:textId="32490B03"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47" w:history="1">
            <w:r w:rsidRPr="00983F01">
              <w:rPr>
                <w:rStyle w:val="Hyperlink"/>
                <w:rFonts w:ascii="Times New Roman" w:hAnsi="Times New Roman" w:cs="Times New Roman"/>
                <w:noProof/>
                <w:color w:val="auto"/>
                <w:sz w:val="24"/>
                <w:szCs w:val="24"/>
              </w:rPr>
              <w:t>4.2 U.S. Air Force — precision, communication, regulation</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_Toc230964147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9</w:t>
            </w:r>
            <w:r w:rsidRPr="00983F01">
              <w:rPr>
                <w:rFonts w:ascii="Times New Roman" w:hAnsi="Times New Roman" w:cs="Times New Roman"/>
                <w:noProof/>
                <w:webHidden/>
                <w:color w:val="auto"/>
                <w:sz w:val="24"/>
                <w:szCs w:val="24"/>
              </w:rPr>
              <w:fldChar w:fldCharType="end"/>
            </w:r>
          </w:hyperlink>
        </w:p>
        <w:p w14:paraId="719552E7" w14:textId="0483C99F"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48" w:history="1">
            <w:r w:rsidRPr="00983F01">
              <w:rPr>
                <w:rStyle w:val="Hyperlink"/>
                <w:rFonts w:ascii="Times New Roman" w:hAnsi="Times New Roman" w:cs="Times New Roman"/>
                <w:noProof/>
                <w:color w:val="auto"/>
                <w:sz w:val="24"/>
                <w:szCs w:val="24"/>
              </w:rPr>
              <w:t>Operating environment</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_Toc230964148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9</w:t>
            </w:r>
            <w:r w:rsidRPr="00983F01">
              <w:rPr>
                <w:rFonts w:ascii="Times New Roman" w:hAnsi="Times New Roman" w:cs="Times New Roman"/>
                <w:noProof/>
                <w:webHidden/>
                <w:color w:val="auto"/>
                <w:sz w:val="24"/>
                <w:szCs w:val="24"/>
              </w:rPr>
              <w:fldChar w:fldCharType="end"/>
            </w:r>
          </w:hyperlink>
        </w:p>
        <w:p w14:paraId="089A5C6F" w14:textId="315F908A"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49" w:history="1">
            <w:r w:rsidRPr="00983F01">
              <w:rPr>
                <w:rStyle w:val="Hyperlink"/>
                <w:rFonts w:ascii="Times New Roman" w:hAnsi="Times New Roman" w:cs="Times New Roman"/>
                <w:noProof/>
                <w:color w:val="auto"/>
                <w:sz w:val="24"/>
                <w:szCs w:val="24"/>
              </w:rPr>
              <w:t>Current human-readiness challenges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_Toc230964149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9</w:t>
            </w:r>
            <w:r w:rsidRPr="00983F01">
              <w:rPr>
                <w:rFonts w:ascii="Times New Roman" w:hAnsi="Times New Roman" w:cs="Times New Roman"/>
                <w:noProof/>
                <w:webHidden/>
                <w:color w:val="auto"/>
                <w:sz w:val="24"/>
                <w:szCs w:val="24"/>
              </w:rPr>
              <w:fldChar w:fldCharType="end"/>
            </w:r>
          </w:hyperlink>
        </w:p>
        <w:p w14:paraId="24D8D32F" w14:textId="3143C2D2"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50" w:history="1">
            <w:r w:rsidRPr="00983F01">
              <w:rPr>
                <w:rStyle w:val="Hyperlink"/>
                <w:rFonts w:ascii="Times New Roman" w:hAnsi="Times New Roman" w:cs="Times New Roman"/>
                <w:noProof/>
                <w:color w:val="auto"/>
                <w:sz w:val="24"/>
                <w:szCs w:val="24"/>
              </w:rPr>
              <w:t>Cultural strengths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_Toc230964150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9</w:t>
            </w:r>
            <w:r w:rsidRPr="00983F01">
              <w:rPr>
                <w:rFonts w:ascii="Times New Roman" w:hAnsi="Times New Roman" w:cs="Times New Roman"/>
                <w:noProof/>
                <w:webHidden/>
                <w:color w:val="auto"/>
                <w:sz w:val="24"/>
                <w:szCs w:val="24"/>
              </w:rPr>
              <w:fldChar w:fldCharType="end"/>
            </w:r>
          </w:hyperlink>
        </w:p>
        <w:p w14:paraId="2D2A8924" w14:textId="7F21328A"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51" w:history="1">
            <w:r w:rsidRPr="00983F01">
              <w:rPr>
                <w:rStyle w:val="Hyperlink"/>
                <w:rFonts w:ascii="Times New Roman" w:hAnsi="Times New Roman" w:cs="Times New Roman"/>
                <w:noProof/>
                <w:color w:val="auto"/>
                <w:sz w:val="24"/>
                <w:szCs w:val="24"/>
              </w:rPr>
              <w:t>Integration sites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_Toc230964151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9</w:t>
            </w:r>
            <w:r w:rsidRPr="00983F01">
              <w:rPr>
                <w:rFonts w:ascii="Times New Roman" w:hAnsi="Times New Roman" w:cs="Times New Roman"/>
                <w:noProof/>
                <w:webHidden/>
                <w:color w:val="auto"/>
                <w:sz w:val="24"/>
                <w:szCs w:val="24"/>
              </w:rPr>
              <w:fldChar w:fldCharType="end"/>
            </w:r>
          </w:hyperlink>
        </w:p>
        <w:p w14:paraId="53DC0677" w14:textId="154142B8"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52" w:history="1">
            <w:r w:rsidRPr="00983F01">
              <w:rPr>
                <w:rStyle w:val="Hyperlink"/>
                <w:rFonts w:ascii="Times New Roman" w:hAnsi="Times New Roman" w:cs="Times New Roman"/>
                <w:noProof/>
                <w:color w:val="auto"/>
                <w:sz w:val="24"/>
                <w:szCs w:val="24"/>
              </w:rPr>
              <w:t>Illustrative target outcomes (to be validated)</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_Toc230964152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9</w:t>
            </w:r>
            <w:r w:rsidRPr="00983F01">
              <w:rPr>
                <w:rFonts w:ascii="Times New Roman" w:hAnsi="Times New Roman" w:cs="Times New Roman"/>
                <w:noProof/>
                <w:webHidden/>
                <w:color w:val="auto"/>
                <w:sz w:val="24"/>
                <w:szCs w:val="24"/>
              </w:rPr>
              <w:fldChar w:fldCharType="end"/>
            </w:r>
          </w:hyperlink>
        </w:p>
        <w:p w14:paraId="3AF0DBA6" w14:textId="10546D1C"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53" w:history="1">
            <w:r w:rsidRPr="00983F01">
              <w:rPr>
                <w:rStyle w:val="Hyperlink"/>
                <w:rFonts w:ascii="Times New Roman" w:hAnsi="Times New Roman" w:cs="Times New Roman"/>
                <w:noProof/>
                <w:color w:val="auto"/>
                <w:sz w:val="24"/>
                <w:szCs w:val="24"/>
              </w:rPr>
              <w:t>4.3 U.S. Navy — shipboard cohesion and deployment resilience</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_Toc230964153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10</w:t>
            </w:r>
            <w:r w:rsidRPr="00983F01">
              <w:rPr>
                <w:rFonts w:ascii="Times New Roman" w:hAnsi="Times New Roman" w:cs="Times New Roman"/>
                <w:noProof/>
                <w:webHidden/>
                <w:color w:val="auto"/>
                <w:sz w:val="24"/>
                <w:szCs w:val="24"/>
              </w:rPr>
              <w:fldChar w:fldCharType="end"/>
            </w:r>
          </w:hyperlink>
        </w:p>
        <w:p w14:paraId="45272FAB" w14:textId="6C6853B5"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54" w:history="1">
            <w:r w:rsidRPr="00983F01">
              <w:rPr>
                <w:rStyle w:val="Hyperlink"/>
                <w:rFonts w:ascii="Times New Roman" w:hAnsi="Times New Roman" w:cs="Times New Roman"/>
                <w:noProof/>
                <w:color w:val="auto"/>
                <w:sz w:val="24"/>
                <w:szCs w:val="24"/>
              </w:rPr>
              <w:t>Operating environment</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_Toc230964154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10</w:t>
            </w:r>
            <w:r w:rsidRPr="00983F01">
              <w:rPr>
                <w:rFonts w:ascii="Times New Roman" w:hAnsi="Times New Roman" w:cs="Times New Roman"/>
                <w:noProof/>
                <w:webHidden/>
                <w:color w:val="auto"/>
                <w:sz w:val="24"/>
                <w:szCs w:val="24"/>
              </w:rPr>
              <w:fldChar w:fldCharType="end"/>
            </w:r>
          </w:hyperlink>
        </w:p>
        <w:p w14:paraId="0B5C8E16" w14:textId="7A5BBBAE"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55" w:history="1">
            <w:r w:rsidRPr="00983F01">
              <w:rPr>
                <w:rStyle w:val="Hyperlink"/>
                <w:rFonts w:ascii="Times New Roman" w:hAnsi="Times New Roman" w:cs="Times New Roman"/>
                <w:noProof/>
                <w:color w:val="auto"/>
                <w:sz w:val="24"/>
                <w:szCs w:val="24"/>
              </w:rPr>
              <w:t>Current human-readiness challenges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_Toc230964155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10</w:t>
            </w:r>
            <w:r w:rsidRPr="00983F01">
              <w:rPr>
                <w:rFonts w:ascii="Times New Roman" w:hAnsi="Times New Roman" w:cs="Times New Roman"/>
                <w:noProof/>
                <w:webHidden/>
                <w:color w:val="auto"/>
                <w:sz w:val="24"/>
                <w:szCs w:val="24"/>
              </w:rPr>
              <w:fldChar w:fldCharType="end"/>
            </w:r>
          </w:hyperlink>
        </w:p>
        <w:p w14:paraId="78C3A919" w14:textId="15077054"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56" w:history="1">
            <w:r w:rsidRPr="00983F01">
              <w:rPr>
                <w:rStyle w:val="Hyperlink"/>
                <w:rFonts w:ascii="Times New Roman" w:hAnsi="Times New Roman" w:cs="Times New Roman"/>
                <w:noProof/>
                <w:color w:val="auto"/>
                <w:sz w:val="24"/>
                <w:szCs w:val="24"/>
              </w:rPr>
              <w:t>Cultural strengths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_Toc230964156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10</w:t>
            </w:r>
            <w:r w:rsidRPr="00983F01">
              <w:rPr>
                <w:rFonts w:ascii="Times New Roman" w:hAnsi="Times New Roman" w:cs="Times New Roman"/>
                <w:noProof/>
                <w:webHidden/>
                <w:color w:val="auto"/>
                <w:sz w:val="24"/>
                <w:szCs w:val="24"/>
              </w:rPr>
              <w:fldChar w:fldCharType="end"/>
            </w:r>
          </w:hyperlink>
        </w:p>
        <w:p w14:paraId="053B0C63" w14:textId="441B7E51"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57" w:history="1">
            <w:r w:rsidRPr="00983F01">
              <w:rPr>
                <w:rStyle w:val="Hyperlink"/>
                <w:rFonts w:ascii="Times New Roman" w:hAnsi="Times New Roman" w:cs="Times New Roman"/>
                <w:noProof/>
                <w:color w:val="auto"/>
                <w:sz w:val="24"/>
                <w:szCs w:val="24"/>
              </w:rPr>
              <w:t>Integration sites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_Toc230964157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10</w:t>
            </w:r>
            <w:r w:rsidRPr="00983F01">
              <w:rPr>
                <w:rFonts w:ascii="Times New Roman" w:hAnsi="Times New Roman" w:cs="Times New Roman"/>
                <w:noProof/>
                <w:webHidden/>
                <w:color w:val="auto"/>
                <w:sz w:val="24"/>
                <w:szCs w:val="24"/>
              </w:rPr>
              <w:fldChar w:fldCharType="end"/>
            </w:r>
          </w:hyperlink>
        </w:p>
        <w:p w14:paraId="4556DF72" w14:textId="70F8B200"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58" w:history="1">
            <w:r w:rsidRPr="00983F01">
              <w:rPr>
                <w:rStyle w:val="Hyperlink"/>
                <w:rFonts w:ascii="Times New Roman" w:hAnsi="Times New Roman" w:cs="Times New Roman"/>
                <w:noProof/>
                <w:color w:val="auto"/>
                <w:sz w:val="24"/>
                <w:szCs w:val="24"/>
              </w:rPr>
              <w:t>Illustrative target outcomes (to be validated)</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_Toc230964158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10</w:t>
            </w:r>
            <w:r w:rsidRPr="00983F01">
              <w:rPr>
                <w:rFonts w:ascii="Times New Roman" w:hAnsi="Times New Roman" w:cs="Times New Roman"/>
                <w:noProof/>
                <w:webHidden/>
                <w:color w:val="auto"/>
                <w:sz w:val="24"/>
                <w:szCs w:val="24"/>
              </w:rPr>
              <w:fldChar w:fldCharType="end"/>
            </w:r>
          </w:hyperlink>
        </w:p>
        <w:p w14:paraId="30C6FC12" w14:textId="78B7E76E"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59" w:history="1">
            <w:r w:rsidRPr="00983F01">
              <w:rPr>
                <w:rStyle w:val="Hyperlink"/>
                <w:rFonts w:ascii="Times New Roman" w:hAnsi="Times New Roman" w:cs="Times New Roman"/>
                <w:noProof/>
                <w:color w:val="auto"/>
                <w:sz w:val="24"/>
                <w:szCs w:val="24"/>
              </w:rPr>
              <w:t>4.4 U.S. Marine Corps — high-intensity, high-cohesion units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_Toc230964159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11</w:t>
            </w:r>
            <w:r w:rsidRPr="00983F01">
              <w:rPr>
                <w:rFonts w:ascii="Times New Roman" w:hAnsi="Times New Roman" w:cs="Times New Roman"/>
                <w:noProof/>
                <w:webHidden/>
                <w:color w:val="auto"/>
                <w:sz w:val="24"/>
                <w:szCs w:val="24"/>
              </w:rPr>
              <w:fldChar w:fldCharType="end"/>
            </w:r>
          </w:hyperlink>
        </w:p>
        <w:p w14:paraId="5CC10858" w14:textId="391B4ADE"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60" w:history="1">
            <w:r w:rsidRPr="00983F01">
              <w:rPr>
                <w:rStyle w:val="Hyperlink"/>
                <w:rFonts w:ascii="Times New Roman" w:hAnsi="Times New Roman" w:cs="Times New Roman"/>
                <w:noProof/>
                <w:color w:val="auto"/>
                <w:sz w:val="24"/>
                <w:szCs w:val="24"/>
              </w:rPr>
              <w:t>Operating environment</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_Toc230964160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11</w:t>
            </w:r>
            <w:r w:rsidRPr="00983F01">
              <w:rPr>
                <w:rFonts w:ascii="Times New Roman" w:hAnsi="Times New Roman" w:cs="Times New Roman"/>
                <w:noProof/>
                <w:webHidden/>
                <w:color w:val="auto"/>
                <w:sz w:val="24"/>
                <w:szCs w:val="24"/>
              </w:rPr>
              <w:fldChar w:fldCharType="end"/>
            </w:r>
          </w:hyperlink>
        </w:p>
        <w:p w14:paraId="7469EE95" w14:textId="06D09CA9"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61" w:history="1">
            <w:r w:rsidRPr="00983F01">
              <w:rPr>
                <w:rStyle w:val="Hyperlink"/>
                <w:rFonts w:ascii="Times New Roman" w:hAnsi="Times New Roman" w:cs="Times New Roman"/>
                <w:noProof/>
                <w:color w:val="auto"/>
                <w:sz w:val="24"/>
                <w:szCs w:val="24"/>
              </w:rPr>
              <w:t>Current human-readiness challenges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_Toc230964161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11</w:t>
            </w:r>
            <w:r w:rsidRPr="00983F01">
              <w:rPr>
                <w:rFonts w:ascii="Times New Roman" w:hAnsi="Times New Roman" w:cs="Times New Roman"/>
                <w:noProof/>
                <w:webHidden/>
                <w:color w:val="auto"/>
                <w:sz w:val="24"/>
                <w:szCs w:val="24"/>
              </w:rPr>
              <w:fldChar w:fldCharType="end"/>
            </w:r>
          </w:hyperlink>
        </w:p>
        <w:p w14:paraId="1EF2C96F" w14:textId="5FD5AFCB"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62" w:history="1">
            <w:r w:rsidRPr="00983F01">
              <w:rPr>
                <w:rStyle w:val="Hyperlink"/>
                <w:rFonts w:ascii="Times New Roman" w:hAnsi="Times New Roman" w:cs="Times New Roman"/>
                <w:noProof/>
                <w:color w:val="auto"/>
                <w:sz w:val="24"/>
                <w:szCs w:val="24"/>
              </w:rPr>
              <w:t>Cultural strengths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_Toc230964162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11</w:t>
            </w:r>
            <w:r w:rsidRPr="00983F01">
              <w:rPr>
                <w:rFonts w:ascii="Times New Roman" w:hAnsi="Times New Roman" w:cs="Times New Roman"/>
                <w:noProof/>
                <w:webHidden/>
                <w:color w:val="auto"/>
                <w:sz w:val="24"/>
                <w:szCs w:val="24"/>
              </w:rPr>
              <w:fldChar w:fldCharType="end"/>
            </w:r>
          </w:hyperlink>
        </w:p>
        <w:p w14:paraId="6326722D" w14:textId="77ED65D8"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63" w:history="1">
            <w:r w:rsidRPr="00983F01">
              <w:rPr>
                <w:rStyle w:val="Hyperlink"/>
                <w:rFonts w:ascii="Times New Roman" w:hAnsi="Times New Roman" w:cs="Times New Roman"/>
                <w:noProof/>
                <w:color w:val="auto"/>
                <w:sz w:val="24"/>
                <w:szCs w:val="24"/>
              </w:rPr>
              <w:t>Integration sites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_Toc230964163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11</w:t>
            </w:r>
            <w:r w:rsidRPr="00983F01">
              <w:rPr>
                <w:rFonts w:ascii="Times New Roman" w:hAnsi="Times New Roman" w:cs="Times New Roman"/>
                <w:noProof/>
                <w:webHidden/>
                <w:color w:val="auto"/>
                <w:sz w:val="24"/>
                <w:szCs w:val="24"/>
              </w:rPr>
              <w:fldChar w:fldCharType="end"/>
            </w:r>
          </w:hyperlink>
        </w:p>
        <w:p w14:paraId="54F713CB" w14:textId="7B0193E4" w:rsidR="00983F01" w:rsidRPr="00983F01" w:rsidRDefault="00983F01">
          <w:pPr>
            <w:pStyle w:val="TOC3"/>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64" w:history="1">
            <w:r w:rsidRPr="00983F01">
              <w:rPr>
                <w:rStyle w:val="Hyperlink"/>
                <w:rFonts w:ascii="Times New Roman" w:hAnsi="Times New Roman" w:cs="Times New Roman"/>
                <w:noProof/>
                <w:color w:val="auto"/>
                <w:sz w:val="24"/>
                <w:szCs w:val="24"/>
              </w:rPr>
              <w:t>Illustrative target outcomes (to be validated)</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_Toc230964164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11</w:t>
            </w:r>
            <w:r w:rsidRPr="00983F01">
              <w:rPr>
                <w:rFonts w:ascii="Times New Roman" w:hAnsi="Times New Roman" w:cs="Times New Roman"/>
                <w:noProof/>
                <w:webHidden/>
                <w:color w:val="auto"/>
                <w:sz w:val="24"/>
                <w:szCs w:val="24"/>
              </w:rPr>
              <w:fldChar w:fldCharType="end"/>
            </w:r>
          </w:hyperlink>
        </w:p>
        <w:p w14:paraId="25BF3EB8" w14:textId="65563A3C" w:rsidR="00983F01" w:rsidRPr="00983F01" w:rsidRDefault="00983F01">
          <w:pPr>
            <w:pStyle w:val="TOC1"/>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65" w:history="1">
            <w:r w:rsidRPr="00983F01">
              <w:rPr>
                <w:rStyle w:val="Hyperlink"/>
                <w:rFonts w:ascii="Times New Roman" w:hAnsi="Times New Roman" w:cs="Times New Roman"/>
                <w:noProof/>
                <w:color w:val="auto"/>
                <w:sz w:val="24"/>
                <w:szCs w:val="24"/>
              </w:rPr>
              <w:t>5. FAMILY, CHILDREN &amp; COMMUNITY IMPACT</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_Toc230964165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12</w:t>
            </w:r>
            <w:r w:rsidRPr="00983F01">
              <w:rPr>
                <w:rFonts w:ascii="Times New Roman" w:hAnsi="Times New Roman" w:cs="Times New Roman"/>
                <w:noProof/>
                <w:webHidden/>
                <w:color w:val="auto"/>
                <w:sz w:val="24"/>
                <w:szCs w:val="24"/>
              </w:rPr>
              <w:fldChar w:fldCharType="end"/>
            </w:r>
          </w:hyperlink>
        </w:p>
        <w:p w14:paraId="34D5E8DE" w14:textId="34C2477E"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66" w:history="1">
            <w:r w:rsidRPr="00983F01">
              <w:rPr>
                <w:rStyle w:val="Hyperlink"/>
                <w:rFonts w:ascii="Times New Roman" w:hAnsi="Times New Roman" w:cs="Times New Roman"/>
                <w:noProof/>
                <w:color w:val="auto"/>
                <w:sz w:val="24"/>
                <w:szCs w:val="24"/>
              </w:rPr>
              <w:t>5.1 Family stability as a readiness multiplier</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_Toc230964166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12</w:t>
            </w:r>
            <w:r w:rsidRPr="00983F01">
              <w:rPr>
                <w:rFonts w:ascii="Times New Roman" w:hAnsi="Times New Roman" w:cs="Times New Roman"/>
                <w:noProof/>
                <w:webHidden/>
                <w:color w:val="auto"/>
                <w:sz w:val="24"/>
                <w:szCs w:val="24"/>
              </w:rPr>
              <w:fldChar w:fldCharType="end"/>
            </w:r>
          </w:hyperlink>
        </w:p>
        <w:p w14:paraId="0D536631" w14:textId="7E5C7279"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67" w:history="1">
            <w:r w:rsidRPr="00983F01">
              <w:rPr>
                <w:rStyle w:val="Hyperlink"/>
                <w:rFonts w:ascii="Times New Roman" w:hAnsi="Times New Roman" w:cs="Times New Roman"/>
                <w:noProof/>
                <w:color w:val="auto"/>
                <w:sz w:val="24"/>
                <w:szCs w:val="24"/>
              </w:rPr>
              <w:t>5.2 Marriages and partnerships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_Toc230964167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12</w:t>
            </w:r>
            <w:r w:rsidRPr="00983F01">
              <w:rPr>
                <w:rFonts w:ascii="Times New Roman" w:hAnsi="Times New Roman" w:cs="Times New Roman"/>
                <w:noProof/>
                <w:webHidden/>
                <w:color w:val="auto"/>
                <w:sz w:val="24"/>
                <w:szCs w:val="24"/>
              </w:rPr>
              <w:fldChar w:fldCharType="end"/>
            </w:r>
          </w:hyperlink>
        </w:p>
        <w:p w14:paraId="53841B99" w14:textId="17D2025E"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68" w:history="1">
            <w:r w:rsidRPr="00983F01">
              <w:rPr>
                <w:rStyle w:val="Hyperlink"/>
                <w:rFonts w:ascii="Times New Roman" w:hAnsi="Times New Roman" w:cs="Times New Roman"/>
                <w:noProof/>
                <w:color w:val="auto"/>
                <w:sz w:val="24"/>
                <w:szCs w:val="24"/>
              </w:rPr>
              <w:t>5.3 Parenting and child development</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_Toc230964168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12</w:t>
            </w:r>
            <w:r w:rsidRPr="00983F01">
              <w:rPr>
                <w:rFonts w:ascii="Times New Roman" w:hAnsi="Times New Roman" w:cs="Times New Roman"/>
                <w:noProof/>
                <w:webHidden/>
                <w:color w:val="auto"/>
                <w:sz w:val="24"/>
                <w:szCs w:val="24"/>
              </w:rPr>
              <w:fldChar w:fldCharType="end"/>
            </w:r>
          </w:hyperlink>
        </w:p>
        <w:p w14:paraId="0E23A676" w14:textId="2D15EBA6"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69" w:history="1">
            <w:r w:rsidRPr="00983F01">
              <w:rPr>
                <w:rStyle w:val="Hyperlink"/>
                <w:rFonts w:ascii="Times New Roman" w:hAnsi="Times New Roman" w:cs="Times New Roman"/>
                <w:noProof/>
                <w:color w:val="auto"/>
                <w:sz w:val="24"/>
                <w:szCs w:val="24"/>
              </w:rPr>
              <w:t>5.4 Deployment-cycle resilience</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_Toc230964169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12</w:t>
            </w:r>
            <w:r w:rsidRPr="00983F01">
              <w:rPr>
                <w:rFonts w:ascii="Times New Roman" w:hAnsi="Times New Roman" w:cs="Times New Roman"/>
                <w:noProof/>
                <w:webHidden/>
                <w:color w:val="auto"/>
                <w:sz w:val="24"/>
                <w:szCs w:val="24"/>
              </w:rPr>
              <w:fldChar w:fldCharType="end"/>
            </w:r>
          </w:hyperlink>
        </w:p>
        <w:p w14:paraId="08B5A33C" w14:textId="79B8C1E3"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70" w:history="1">
            <w:r w:rsidRPr="00983F01">
              <w:rPr>
                <w:rStyle w:val="Hyperlink"/>
                <w:rFonts w:ascii="Times New Roman" w:hAnsi="Times New Roman" w:cs="Times New Roman"/>
                <w:noProof/>
                <w:color w:val="auto"/>
                <w:sz w:val="24"/>
                <w:szCs w:val="24"/>
              </w:rPr>
              <w:t>5.5 DoDEA integration</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_Toc230964170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12</w:t>
            </w:r>
            <w:r w:rsidRPr="00983F01">
              <w:rPr>
                <w:rFonts w:ascii="Times New Roman" w:hAnsi="Times New Roman" w:cs="Times New Roman"/>
                <w:noProof/>
                <w:webHidden/>
                <w:color w:val="auto"/>
                <w:sz w:val="24"/>
                <w:szCs w:val="24"/>
              </w:rPr>
              <w:fldChar w:fldCharType="end"/>
            </w:r>
          </w:hyperlink>
        </w:p>
        <w:p w14:paraId="3B43E846" w14:textId="6DE968A8"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71" w:history="1">
            <w:r w:rsidRPr="00983F01">
              <w:rPr>
                <w:rStyle w:val="Hyperlink"/>
                <w:rFonts w:ascii="Times New Roman" w:hAnsi="Times New Roman" w:cs="Times New Roman"/>
                <w:noProof/>
                <w:color w:val="auto"/>
                <w:sz w:val="24"/>
                <w:szCs w:val="24"/>
              </w:rPr>
              <w:t>5.6 Community-level impact</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_Toc230964171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12</w:t>
            </w:r>
            <w:r w:rsidRPr="00983F01">
              <w:rPr>
                <w:rFonts w:ascii="Times New Roman" w:hAnsi="Times New Roman" w:cs="Times New Roman"/>
                <w:noProof/>
                <w:webHidden/>
                <w:color w:val="auto"/>
                <w:sz w:val="24"/>
                <w:szCs w:val="24"/>
              </w:rPr>
              <w:fldChar w:fldCharType="end"/>
            </w:r>
          </w:hyperlink>
        </w:p>
        <w:p w14:paraId="3732971A" w14:textId="58C0EFB6" w:rsidR="00983F01" w:rsidRPr="00983F01" w:rsidRDefault="00983F01">
          <w:pPr>
            <w:pStyle w:val="TOC1"/>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72" w:history="1">
            <w:r w:rsidRPr="00983F01">
              <w:rPr>
                <w:rStyle w:val="Hyperlink"/>
                <w:rFonts w:ascii="Times New Roman" w:hAnsi="Times New Roman" w:cs="Times New Roman"/>
                <w:noProof/>
                <w:color w:val="auto"/>
                <w:sz w:val="24"/>
                <w:szCs w:val="24"/>
              </w:rPr>
              <w:t>6. IMPLEMENTATION BLUEPRINT</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_Toc230964172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13</w:t>
            </w:r>
            <w:r w:rsidRPr="00983F01">
              <w:rPr>
                <w:rFonts w:ascii="Times New Roman" w:hAnsi="Times New Roman" w:cs="Times New Roman"/>
                <w:noProof/>
                <w:webHidden/>
                <w:color w:val="auto"/>
                <w:sz w:val="24"/>
                <w:szCs w:val="24"/>
              </w:rPr>
              <w:fldChar w:fldCharType="end"/>
            </w:r>
          </w:hyperlink>
        </w:p>
        <w:p w14:paraId="2ADB99D6" w14:textId="61BFEAF9"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73" w:history="1">
            <w:r w:rsidRPr="00983F01">
              <w:rPr>
                <w:rStyle w:val="Hyperlink"/>
                <w:rFonts w:ascii="Times New Roman" w:hAnsi="Times New Roman" w:cs="Times New Roman"/>
                <w:noProof/>
                <w:color w:val="auto"/>
                <w:sz w:val="24"/>
                <w:szCs w:val="24"/>
              </w:rPr>
              <w:t>6.1 Phase 1 — Assessment &amp; Customization (6 months)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_Toc230964173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13</w:t>
            </w:r>
            <w:r w:rsidRPr="00983F01">
              <w:rPr>
                <w:rFonts w:ascii="Times New Roman" w:hAnsi="Times New Roman" w:cs="Times New Roman"/>
                <w:noProof/>
                <w:webHidden/>
                <w:color w:val="auto"/>
                <w:sz w:val="24"/>
                <w:szCs w:val="24"/>
              </w:rPr>
              <w:fldChar w:fldCharType="end"/>
            </w:r>
          </w:hyperlink>
        </w:p>
        <w:p w14:paraId="45A974F8" w14:textId="740F7081"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74" w:history="1">
            <w:r w:rsidRPr="00983F01">
              <w:rPr>
                <w:rStyle w:val="Hyperlink"/>
                <w:rFonts w:ascii="Times New Roman" w:hAnsi="Times New Roman" w:cs="Times New Roman"/>
                <w:noProof/>
                <w:color w:val="auto"/>
                <w:sz w:val="24"/>
                <w:szCs w:val="24"/>
              </w:rPr>
              <w:t>6.2 Phase 2 — Pilot Programs (12 months)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_Toc230964174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13</w:t>
            </w:r>
            <w:r w:rsidRPr="00983F01">
              <w:rPr>
                <w:rFonts w:ascii="Times New Roman" w:hAnsi="Times New Roman" w:cs="Times New Roman"/>
                <w:noProof/>
                <w:webHidden/>
                <w:color w:val="auto"/>
                <w:sz w:val="24"/>
                <w:szCs w:val="24"/>
              </w:rPr>
              <w:fldChar w:fldCharType="end"/>
            </w:r>
          </w:hyperlink>
        </w:p>
        <w:p w14:paraId="10F919D9" w14:textId="54755A60"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75" w:history="1">
            <w:r w:rsidRPr="00983F01">
              <w:rPr>
                <w:rStyle w:val="Hyperlink"/>
                <w:rFonts w:ascii="Times New Roman" w:hAnsi="Times New Roman" w:cs="Times New Roman"/>
                <w:noProof/>
                <w:color w:val="auto"/>
                <w:sz w:val="24"/>
                <w:szCs w:val="24"/>
              </w:rPr>
              <w:t>6.3 Phase 3 — Full DoD Rollout (3–5 years)</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_Toc230964175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13</w:t>
            </w:r>
            <w:r w:rsidRPr="00983F01">
              <w:rPr>
                <w:rFonts w:ascii="Times New Roman" w:hAnsi="Times New Roman" w:cs="Times New Roman"/>
                <w:noProof/>
                <w:webHidden/>
                <w:color w:val="auto"/>
                <w:sz w:val="24"/>
                <w:szCs w:val="24"/>
              </w:rPr>
              <w:fldChar w:fldCharType="end"/>
            </w:r>
          </w:hyperlink>
        </w:p>
        <w:p w14:paraId="3F6165CF" w14:textId="1A0EC2B2" w:rsidR="00983F01" w:rsidRPr="00983F01" w:rsidRDefault="00983F01">
          <w:pPr>
            <w:pStyle w:val="TOC1"/>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76" w:history="1">
            <w:r w:rsidRPr="00983F01">
              <w:rPr>
                <w:rStyle w:val="Hyperlink"/>
                <w:rFonts w:ascii="Times New Roman" w:hAnsi="Times New Roman" w:cs="Times New Roman"/>
                <w:noProof/>
                <w:color w:val="auto"/>
                <w:sz w:val="24"/>
                <w:szCs w:val="24"/>
              </w:rPr>
              <w:t>7. COST STRUCTURE &amp; BUDGET MODEL</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_Toc230964176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14</w:t>
            </w:r>
            <w:r w:rsidRPr="00983F01">
              <w:rPr>
                <w:rFonts w:ascii="Times New Roman" w:hAnsi="Times New Roman" w:cs="Times New Roman"/>
                <w:noProof/>
                <w:webHidden/>
                <w:color w:val="auto"/>
                <w:sz w:val="24"/>
                <w:szCs w:val="24"/>
              </w:rPr>
              <w:fldChar w:fldCharType="end"/>
            </w:r>
          </w:hyperlink>
        </w:p>
        <w:p w14:paraId="168B9716" w14:textId="6C3C288C"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77" w:history="1">
            <w:r w:rsidRPr="00983F01">
              <w:rPr>
                <w:rStyle w:val="Hyperlink"/>
                <w:rFonts w:ascii="Times New Roman" w:hAnsi="Times New Roman" w:cs="Times New Roman"/>
                <w:noProof/>
                <w:color w:val="auto"/>
                <w:sz w:val="24"/>
                <w:szCs w:val="24"/>
              </w:rPr>
              <w:t>7.1 Illustrative cost distribution by branch</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_Toc230964177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14</w:t>
            </w:r>
            <w:r w:rsidRPr="00983F01">
              <w:rPr>
                <w:rFonts w:ascii="Times New Roman" w:hAnsi="Times New Roman" w:cs="Times New Roman"/>
                <w:noProof/>
                <w:webHidden/>
                <w:color w:val="auto"/>
                <w:sz w:val="24"/>
                <w:szCs w:val="24"/>
              </w:rPr>
              <w:fldChar w:fldCharType="end"/>
            </w:r>
          </w:hyperlink>
        </w:p>
        <w:p w14:paraId="042FD527" w14:textId="3A0EA0F1"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78" w:history="1">
            <w:r w:rsidRPr="00983F01">
              <w:rPr>
                <w:rStyle w:val="Hyperlink"/>
                <w:rFonts w:ascii="Times New Roman" w:hAnsi="Times New Roman" w:cs="Times New Roman"/>
                <w:noProof/>
                <w:color w:val="auto"/>
                <w:sz w:val="24"/>
                <w:szCs w:val="24"/>
              </w:rPr>
              <w:t>7.2 Cost-avoidance rationale and ROI</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_Toc230964178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14</w:t>
            </w:r>
            <w:r w:rsidRPr="00983F01">
              <w:rPr>
                <w:rFonts w:ascii="Times New Roman" w:hAnsi="Times New Roman" w:cs="Times New Roman"/>
                <w:noProof/>
                <w:webHidden/>
                <w:color w:val="auto"/>
                <w:sz w:val="24"/>
                <w:szCs w:val="24"/>
              </w:rPr>
              <w:fldChar w:fldCharType="end"/>
            </w:r>
          </w:hyperlink>
        </w:p>
        <w:p w14:paraId="3A10E873" w14:textId="02F73FD2" w:rsidR="00983F01" w:rsidRPr="00983F01" w:rsidRDefault="00983F01">
          <w:pPr>
            <w:pStyle w:val="TOC2"/>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79" w:history="1">
            <w:r w:rsidRPr="00983F01">
              <w:rPr>
                <w:rStyle w:val="Hyperlink"/>
                <w:rFonts w:ascii="Times New Roman" w:hAnsi="Times New Roman" w:cs="Times New Roman"/>
                <w:noProof/>
                <w:color w:val="auto"/>
                <w:sz w:val="24"/>
                <w:szCs w:val="24"/>
              </w:rPr>
              <w:t>7.3 Sustainability</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_Toc230964179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15</w:t>
            </w:r>
            <w:r w:rsidRPr="00983F01">
              <w:rPr>
                <w:rFonts w:ascii="Times New Roman" w:hAnsi="Times New Roman" w:cs="Times New Roman"/>
                <w:noProof/>
                <w:webHidden/>
                <w:color w:val="auto"/>
                <w:sz w:val="24"/>
                <w:szCs w:val="24"/>
              </w:rPr>
              <w:fldChar w:fldCharType="end"/>
            </w:r>
          </w:hyperlink>
        </w:p>
        <w:p w14:paraId="35B24EDB" w14:textId="694F0EF3" w:rsidR="00983F01" w:rsidRPr="00983F01" w:rsidRDefault="00983F01">
          <w:pPr>
            <w:pStyle w:val="TOC1"/>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80" w:history="1">
            <w:r w:rsidRPr="00983F01">
              <w:rPr>
                <w:rStyle w:val="Hyperlink"/>
                <w:rFonts w:ascii="Times New Roman" w:hAnsi="Times New Roman" w:cs="Times New Roman"/>
                <w:noProof/>
                <w:color w:val="auto"/>
                <w:sz w:val="24"/>
                <w:szCs w:val="24"/>
              </w:rPr>
              <w:t>8. WHY ND ENTERPRISES &amp; BRIAN C. ALSTON</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_Toc230964180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16</w:t>
            </w:r>
            <w:r w:rsidRPr="00983F01">
              <w:rPr>
                <w:rFonts w:ascii="Times New Roman" w:hAnsi="Times New Roman" w:cs="Times New Roman"/>
                <w:noProof/>
                <w:webHidden/>
                <w:color w:val="auto"/>
                <w:sz w:val="24"/>
                <w:szCs w:val="24"/>
              </w:rPr>
              <w:fldChar w:fldCharType="end"/>
            </w:r>
          </w:hyperlink>
        </w:p>
        <w:p w14:paraId="1488018D" w14:textId="4E93133D" w:rsidR="00983F01" w:rsidRPr="00983F01" w:rsidRDefault="00983F01">
          <w:pPr>
            <w:pStyle w:val="TOC1"/>
            <w:tabs>
              <w:tab w:val="right" w:leader="dot" w:pos="9350"/>
            </w:tabs>
            <w:rPr>
              <w:rFonts w:ascii="Times New Roman" w:eastAsiaTheme="minorEastAsia" w:hAnsi="Times New Roman" w:cs="Times New Roman"/>
              <w:noProof/>
              <w:color w:val="auto"/>
              <w:kern w:val="2"/>
              <w:sz w:val="24"/>
              <w:szCs w:val="24"/>
              <w14:ligatures w14:val="standardContextual"/>
            </w:rPr>
          </w:pPr>
          <w:hyperlink w:anchor="_Toc230964181" w:history="1">
            <w:r w:rsidRPr="00983F01">
              <w:rPr>
                <w:rStyle w:val="Hyperlink"/>
                <w:rFonts w:ascii="Times New Roman" w:hAnsi="Times New Roman" w:cs="Times New Roman"/>
                <w:noProof/>
                <w:color w:val="auto"/>
                <w:sz w:val="24"/>
                <w:szCs w:val="24"/>
              </w:rPr>
              <w:t>9. CLOSING STATEMENT</w:t>
            </w:r>
            <w:r w:rsidRPr="00983F01">
              <w:rPr>
                <w:rFonts w:ascii="Times New Roman" w:hAnsi="Times New Roman" w:cs="Times New Roman"/>
                <w:noProof/>
                <w:webHidden/>
                <w:color w:val="auto"/>
                <w:sz w:val="24"/>
                <w:szCs w:val="24"/>
              </w:rPr>
              <w:tab/>
            </w:r>
            <w:r w:rsidRPr="00983F01">
              <w:rPr>
                <w:rFonts w:ascii="Times New Roman" w:hAnsi="Times New Roman" w:cs="Times New Roman"/>
                <w:noProof/>
                <w:webHidden/>
                <w:color w:val="auto"/>
                <w:sz w:val="24"/>
                <w:szCs w:val="24"/>
              </w:rPr>
              <w:fldChar w:fldCharType="begin"/>
            </w:r>
            <w:r w:rsidRPr="00983F01">
              <w:rPr>
                <w:rFonts w:ascii="Times New Roman" w:hAnsi="Times New Roman" w:cs="Times New Roman"/>
                <w:noProof/>
                <w:webHidden/>
                <w:color w:val="auto"/>
                <w:sz w:val="24"/>
                <w:szCs w:val="24"/>
              </w:rPr>
              <w:instrText xml:space="preserve"> PAGEREF _Toc230964181 \h </w:instrText>
            </w:r>
            <w:r w:rsidRPr="00983F01">
              <w:rPr>
                <w:rFonts w:ascii="Times New Roman" w:hAnsi="Times New Roman" w:cs="Times New Roman"/>
                <w:noProof/>
                <w:webHidden/>
                <w:color w:val="auto"/>
                <w:sz w:val="24"/>
                <w:szCs w:val="24"/>
              </w:rPr>
            </w:r>
            <w:r w:rsidRPr="00983F01">
              <w:rPr>
                <w:rFonts w:ascii="Times New Roman" w:hAnsi="Times New Roman" w:cs="Times New Roman"/>
                <w:noProof/>
                <w:webHidden/>
                <w:color w:val="auto"/>
                <w:sz w:val="24"/>
                <w:szCs w:val="24"/>
              </w:rPr>
              <w:fldChar w:fldCharType="separate"/>
            </w:r>
            <w:r w:rsidRPr="00983F01">
              <w:rPr>
                <w:rFonts w:ascii="Times New Roman" w:hAnsi="Times New Roman" w:cs="Times New Roman"/>
                <w:noProof/>
                <w:webHidden/>
                <w:color w:val="auto"/>
                <w:sz w:val="24"/>
                <w:szCs w:val="24"/>
              </w:rPr>
              <w:t>17</w:t>
            </w:r>
            <w:r w:rsidRPr="00983F01">
              <w:rPr>
                <w:rFonts w:ascii="Times New Roman" w:hAnsi="Times New Roman" w:cs="Times New Roman"/>
                <w:noProof/>
                <w:webHidden/>
                <w:color w:val="auto"/>
                <w:sz w:val="24"/>
                <w:szCs w:val="24"/>
              </w:rPr>
              <w:fldChar w:fldCharType="end"/>
            </w:r>
          </w:hyperlink>
        </w:p>
        <w:p w14:paraId="135CE205" w14:textId="7B55D868" w:rsidR="00983F01" w:rsidRPr="00983F01" w:rsidRDefault="00983F01">
          <w:pPr>
            <w:rPr>
              <w:rFonts w:ascii="Times New Roman" w:hAnsi="Times New Roman" w:cs="Times New Roman"/>
              <w:color w:val="auto"/>
              <w:sz w:val="24"/>
              <w:szCs w:val="24"/>
            </w:rPr>
          </w:pPr>
          <w:r w:rsidRPr="00983F01">
            <w:rPr>
              <w:rFonts w:ascii="Times New Roman" w:hAnsi="Times New Roman" w:cs="Times New Roman"/>
              <w:b/>
              <w:bCs/>
              <w:noProof/>
              <w:color w:val="auto"/>
              <w:sz w:val="24"/>
              <w:szCs w:val="24"/>
            </w:rPr>
            <w:fldChar w:fldCharType="end"/>
          </w:r>
        </w:p>
      </w:sdtContent>
    </w:sdt>
    <w:p w14:paraId="0E161D9C" w14:textId="2E179B33" w:rsidR="00914F7A" w:rsidRPr="00983F01" w:rsidRDefault="00914F7A">
      <w:pPr>
        <w:rPr>
          <w:rFonts w:ascii="Times New Roman" w:hAnsi="Times New Roman" w:cs="Times New Roman"/>
          <w:color w:val="auto"/>
          <w:sz w:val="24"/>
          <w:szCs w:val="24"/>
        </w:rPr>
      </w:pPr>
    </w:p>
    <w:p w14:paraId="5ABB94F0" w14:textId="0278DC48" w:rsidR="00914F7A" w:rsidRPr="00983F01" w:rsidRDefault="00914F7A">
      <w:pPr>
        <w:rPr>
          <w:rFonts w:ascii="Times New Roman" w:hAnsi="Times New Roman" w:cs="Times New Roman"/>
          <w:color w:val="auto"/>
          <w:sz w:val="24"/>
          <w:szCs w:val="24"/>
        </w:rPr>
      </w:pPr>
    </w:p>
    <w:p w14:paraId="694D8F54"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br w:type="page"/>
      </w:r>
    </w:p>
    <w:p w14:paraId="5F80890B" w14:textId="51E2DBEA" w:rsidR="00914F7A" w:rsidRPr="00983F01" w:rsidRDefault="00926C7D">
      <w:pPr>
        <w:pStyle w:val="Heading1"/>
        <w:rPr>
          <w:rFonts w:ascii="Times New Roman" w:hAnsi="Times New Roman" w:cs="Times New Roman"/>
          <w:color w:val="auto"/>
          <w:sz w:val="24"/>
          <w:szCs w:val="24"/>
        </w:rPr>
      </w:pPr>
      <w:bookmarkStart w:id="0" w:name="_Toc230964126"/>
      <w:r w:rsidRPr="00983F01">
        <w:rPr>
          <w:rFonts w:ascii="Times New Roman" w:hAnsi="Times New Roman" w:cs="Times New Roman"/>
          <w:color w:val="auto"/>
          <w:sz w:val="24"/>
          <w:szCs w:val="24"/>
        </w:rPr>
        <w:lastRenderedPageBreak/>
        <w:t>EXECUTIVE SUMMARY</w:t>
      </w:r>
      <w:bookmarkEnd w:id="0"/>
    </w:p>
    <w:p w14:paraId="61164AAE"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The United States Armed Forces face a human-readiness challenge that equipment modernization and technological superiority alone cannot solve. Elevated suicide rates, family instability, interpersonal misconduct, leadership strain, and recruitment shortfalls point to a deficit in the relational, emotional, and moral competencies that underpin military effectiveness.</w:t>
      </w:r>
    </w:p>
    <w:p w14:paraId="2F3BCD54"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The Social Intelligence &amp; Relationship Literacy Initiative (SIRLI) is a unified, Department-of-Defense-wide framework designed to strengthen the relational operating system of the force — the skills that determine how service members communicate, regulate stress, navigate conflict, build trust, and sustain cohesion under pressure. SIRLI is grounded in the published works of Brian C. Alston and delivered through ND Enterprises LLC.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F7A" w:rsidRPr="00983F01" w14:paraId="73F63A30" w14:textId="77777777">
        <w:tblPrEx>
          <w:tblCellMar>
            <w:top w:w="0" w:type="dxa"/>
            <w:bottom w:w="0" w:type="dxa"/>
          </w:tblCellMar>
        </w:tblPrEx>
        <w:tc>
          <w:tcPr>
            <w:tcW w:w="9360" w:type="dxa"/>
            <w:tcBorders>
              <w:top w:val="single" w:sz="2" w:space="0" w:color="2E5266"/>
              <w:left w:val="single" w:sz="12" w:space="0" w:color="2E5266"/>
              <w:bottom w:val="single" w:sz="2" w:space="0" w:color="2E5266"/>
              <w:right w:val="single" w:sz="2" w:space="0" w:color="2E5266"/>
            </w:tcBorders>
            <w:shd w:val="clear" w:color="auto" w:fill="EAF0F4"/>
            <w:tcMar>
              <w:top w:w="160" w:type="dxa"/>
              <w:left w:w="240" w:type="dxa"/>
              <w:bottom w:w="160" w:type="dxa"/>
              <w:right w:w="240" w:type="dxa"/>
            </w:tcMar>
          </w:tcPr>
          <w:p w14:paraId="2440DA5F" w14:textId="77777777" w:rsidR="00914F7A" w:rsidRPr="00983F01" w:rsidRDefault="00000000">
            <w:pPr>
              <w:spacing w:after="80"/>
              <w:rPr>
                <w:rFonts w:ascii="Times New Roman" w:hAnsi="Times New Roman" w:cs="Times New Roman"/>
                <w:color w:val="auto"/>
                <w:sz w:val="24"/>
                <w:szCs w:val="24"/>
              </w:rPr>
            </w:pPr>
            <w:r w:rsidRPr="00983F01">
              <w:rPr>
                <w:rFonts w:ascii="Times New Roman" w:hAnsi="Times New Roman" w:cs="Times New Roman"/>
                <w:b/>
                <w:bCs/>
                <w:color w:val="auto"/>
                <w:sz w:val="24"/>
                <w:szCs w:val="24"/>
              </w:rPr>
              <w:t>What SIRLI is — and is not</w:t>
            </w:r>
          </w:p>
          <w:p w14:paraId="67063398"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i/>
                <w:iCs/>
                <w:color w:val="auto"/>
                <w:sz w:val="24"/>
                <w:szCs w:val="24"/>
              </w:rPr>
              <w:t>SIRLI is a structured, trainable Human Operating System for the force. It is not a one-time resilience workshop, a soft-skills add-on, or a family-support program bolted onto existing structures. It is designed to embed into training pipelines, leadership development, family-readiness programs, and DoDEA schools.</w:t>
            </w:r>
          </w:p>
        </w:tc>
      </w:tr>
    </w:tbl>
    <w:p w14:paraId="482339D3" w14:textId="77777777" w:rsidR="00914F7A" w:rsidRPr="00983F01" w:rsidRDefault="00000000">
      <w:pPr>
        <w:pStyle w:val="Heading2"/>
        <w:rPr>
          <w:rFonts w:ascii="Times New Roman" w:hAnsi="Times New Roman" w:cs="Times New Roman"/>
          <w:color w:val="auto"/>
          <w:sz w:val="24"/>
          <w:szCs w:val="24"/>
        </w:rPr>
      </w:pPr>
      <w:bookmarkStart w:id="1" w:name="_Toc230964127"/>
      <w:r w:rsidRPr="00983F01">
        <w:rPr>
          <w:rFonts w:ascii="Times New Roman" w:hAnsi="Times New Roman" w:cs="Times New Roman"/>
          <w:color w:val="auto"/>
          <w:sz w:val="24"/>
          <w:szCs w:val="24"/>
        </w:rPr>
        <w:t>Strategic value to senior leadership</w:t>
      </w:r>
      <w:bookmarkEnd w:id="1"/>
    </w:p>
    <w:p w14:paraId="0A6E2D32"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Operational readiness. </w:t>
      </w:r>
      <w:r w:rsidRPr="00983F01">
        <w:rPr>
          <w:rFonts w:ascii="Times New Roman" w:hAnsi="Times New Roman" w:cs="Times New Roman"/>
          <w:color w:val="auto"/>
          <w:sz w:val="24"/>
          <w:szCs w:val="24"/>
        </w:rPr>
        <w:t>Relationally stable units sustain higher tempo with fewer preventable losses of personnel and time.</w:t>
      </w:r>
    </w:p>
    <w:p w14:paraId="3FC88CF7"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Reduction in preventable harm. </w:t>
      </w:r>
      <w:r w:rsidRPr="00983F01">
        <w:rPr>
          <w:rFonts w:ascii="Times New Roman" w:hAnsi="Times New Roman" w:cs="Times New Roman"/>
          <w:color w:val="auto"/>
          <w:sz w:val="24"/>
          <w:szCs w:val="24"/>
        </w:rPr>
        <w:t>Targeted competencies address the root drivers of suicide risk, misconduct, and family breakdown.</w:t>
      </w:r>
    </w:p>
    <w:p w14:paraId="0BD4A33F"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Retention &amp; recruitment. </w:t>
      </w:r>
      <w:r w:rsidRPr="00983F01">
        <w:rPr>
          <w:rFonts w:ascii="Times New Roman" w:hAnsi="Times New Roman" w:cs="Times New Roman"/>
          <w:color w:val="auto"/>
          <w:sz w:val="24"/>
          <w:szCs w:val="24"/>
        </w:rPr>
        <w:t>Stronger family systems and healthier command climates improve both why people stay and why they join.</w:t>
      </w:r>
    </w:p>
    <w:p w14:paraId="77874E3F"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Joint interoperability. </w:t>
      </w:r>
      <w:r w:rsidRPr="00983F01">
        <w:rPr>
          <w:rFonts w:ascii="Times New Roman" w:hAnsi="Times New Roman" w:cs="Times New Roman"/>
          <w:color w:val="auto"/>
          <w:sz w:val="24"/>
          <w:szCs w:val="24"/>
        </w:rPr>
        <w:t>A shared relational language across branches strengthens combined operations and leadership development.</w:t>
      </w:r>
    </w:p>
    <w:p w14:paraId="1CD1C717" w14:textId="77777777" w:rsidR="00914F7A" w:rsidRPr="00983F01" w:rsidRDefault="00914F7A">
      <w:pPr>
        <w:pBdr>
          <w:bottom w:val="single" w:sz="6" w:space="1" w:color="9A7B4F"/>
        </w:pBdr>
        <w:spacing w:before="60" w:after="160"/>
        <w:rPr>
          <w:rFonts w:ascii="Times New Roman" w:hAnsi="Times New Roman" w:cs="Times New Roman"/>
          <w:color w:val="auto"/>
          <w:sz w:val="24"/>
          <w:szCs w:val="24"/>
        </w:rPr>
      </w:pPr>
    </w:p>
    <w:p w14:paraId="36CF8F1A"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This proposal provides DoD leadership with a developed, cost-modeled, and implementation-ready plan to embed Social Intelligence across every level of the force — from the newest recruit to senior command, and across families, schools, and installations.</w:t>
      </w:r>
    </w:p>
    <w:p w14:paraId="53B1B8CD"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br w:type="page"/>
      </w:r>
    </w:p>
    <w:p w14:paraId="640B80F0" w14:textId="24D0B162" w:rsidR="00914F7A" w:rsidRPr="00983F01" w:rsidRDefault="00926C7D">
      <w:pPr>
        <w:pStyle w:val="Heading1"/>
        <w:rPr>
          <w:rFonts w:ascii="Times New Roman" w:hAnsi="Times New Roman" w:cs="Times New Roman"/>
          <w:color w:val="auto"/>
          <w:sz w:val="24"/>
          <w:szCs w:val="24"/>
        </w:rPr>
      </w:pPr>
      <w:bookmarkStart w:id="2" w:name="_Toc230964128"/>
      <w:r w:rsidRPr="00983F01">
        <w:rPr>
          <w:rFonts w:ascii="Times New Roman" w:hAnsi="Times New Roman" w:cs="Times New Roman"/>
          <w:color w:val="auto"/>
          <w:sz w:val="24"/>
          <w:szCs w:val="24"/>
        </w:rPr>
        <w:lastRenderedPageBreak/>
        <w:t>1. INTRODUCTION</w:t>
      </w:r>
      <w:bookmarkEnd w:id="2"/>
    </w:p>
    <w:p w14:paraId="285E69AE" w14:textId="77777777" w:rsidR="00914F7A" w:rsidRPr="00983F01" w:rsidRDefault="00000000">
      <w:pPr>
        <w:pStyle w:val="Heading2"/>
        <w:rPr>
          <w:rFonts w:ascii="Times New Roman" w:hAnsi="Times New Roman" w:cs="Times New Roman"/>
          <w:color w:val="auto"/>
          <w:sz w:val="24"/>
          <w:szCs w:val="24"/>
        </w:rPr>
      </w:pPr>
      <w:bookmarkStart w:id="3" w:name="_Toc230964129"/>
      <w:r w:rsidRPr="00983F01">
        <w:rPr>
          <w:rFonts w:ascii="Times New Roman" w:hAnsi="Times New Roman" w:cs="Times New Roman"/>
          <w:color w:val="auto"/>
          <w:sz w:val="24"/>
          <w:szCs w:val="24"/>
        </w:rPr>
        <w:t>1.1 Purpose of this proposal</w:t>
      </w:r>
      <w:bookmarkEnd w:id="3"/>
    </w:p>
    <w:p w14:paraId="490900AB"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The U.S. Armed Forces are confronting a human-readiness gap that cannot be closed through platforms and technology alone. The most decisive factor in mission success remains the human being — the Soldier, Airman, Sailor, Marine, Guardian, and family member whose relational stability shapes readiness.</w:t>
      </w:r>
    </w:p>
    <w:p w14:paraId="796B6C65"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SIRLI provides a comprehensive, scalable, branch-specific framework for strengthening the relational, emotional, and moral foundations of the force. The purpose of this proposal is to give the Secretary of Defense and the Joint Chiefs a fully developed and implementation-ready plan to integrate Social Intelligence (SI) DoD-wide.</w:t>
      </w:r>
    </w:p>
    <w:p w14:paraId="292A5B73" w14:textId="77777777" w:rsidR="00914F7A" w:rsidRPr="00983F01" w:rsidRDefault="00000000">
      <w:pPr>
        <w:pStyle w:val="Heading2"/>
        <w:rPr>
          <w:rFonts w:ascii="Times New Roman" w:hAnsi="Times New Roman" w:cs="Times New Roman"/>
          <w:color w:val="auto"/>
          <w:sz w:val="24"/>
          <w:szCs w:val="24"/>
        </w:rPr>
      </w:pPr>
      <w:bookmarkStart w:id="4" w:name="_Toc230964130"/>
      <w:r w:rsidRPr="00983F01">
        <w:rPr>
          <w:rFonts w:ascii="Times New Roman" w:hAnsi="Times New Roman" w:cs="Times New Roman"/>
          <w:color w:val="auto"/>
          <w:sz w:val="24"/>
          <w:szCs w:val="24"/>
        </w:rPr>
        <w:t>1.2 Strategic imperative</w:t>
      </w:r>
      <w:bookmarkEnd w:id="4"/>
    </w:p>
    <w:p w14:paraId="59030EE3" w14:textId="77777777" w:rsidR="00914F7A" w:rsidRPr="00983F01" w:rsidRDefault="00000000">
      <w:pPr>
        <w:spacing w:after="160" w:line="276"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The U.S. military is experiencing a convergence of human-readiness challenges across the post-9/11 era:</w:t>
      </w:r>
    </w:p>
    <w:p w14:paraId="655EF893"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Suicide rates that remain a persistent leadership concern across the force</w:t>
      </w:r>
    </w:p>
    <w:p w14:paraId="0772FEA4"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Sexual misconduct that continues despite sustained prevention efforts</w:t>
      </w:r>
    </w:p>
    <w:p w14:paraId="619F87E2"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Interpersonal conflict and barracks violence that undermine unit cohesion</w:t>
      </w:r>
    </w:p>
    <w:p w14:paraId="402CCCAE"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Family instability that contributes to attrition and recruitment difficulty</w:t>
      </w:r>
    </w:p>
    <w:p w14:paraId="11B5186A"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Leadership strain accelerating across officer and NCO ranks</w:t>
      </w:r>
    </w:p>
    <w:p w14:paraId="6B764EE1"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Recruitment shortfalls that pressure force structure and operational capacity</w:t>
      </w:r>
    </w:p>
    <w:p w14:paraId="34BD0CAB"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These are not primarily tactical failures. They are relational ones — failures of communication, emotional regulation, conflict navigation, trust-building, and moral reasoning. Social Intelligence is the competency most often missing from how the force is trained and led.</w:t>
      </w:r>
    </w:p>
    <w:p w14:paraId="539BCA92" w14:textId="77777777" w:rsidR="00914F7A" w:rsidRPr="00983F01" w:rsidRDefault="00000000">
      <w:pPr>
        <w:pStyle w:val="Heading2"/>
        <w:rPr>
          <w:rFonts w:ascii="Times New Roman" w:hAnsi="Times New Roman" w:cs="Times New Roman"/>
          <w:color w:val="auto"/>
          <w:sz w:val="24"/>
          <w:szCs w:val="24"/>
        </w:rPr>
      </w:pPr>
      <w:bookmarkStart w:id="5" w:name="_Toc230964131"/>
      <w:r w:rsidRPr="00983F01">
        <w:rPr>
          <w:rFonts w:ascii="Times New Roman" w:hAnsi="Times New Roman" w:cs="Times New Roman"/>
          <w:color w:val="auto"/>
          <w:sz w:val="24"/>
          <w:szCs w:val="24"/>
        </w:rPr>
        <w:t>1.3 Why Social Intelligence</w:t>
      </w:r>
      <w:bookmarkEnd w:id="5"/>
    </w:p>
    <w:p w14:paraId="1AB723B3"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Social Intelligence is the ability to understand people, navigate conflict, regulate emotions, build trust, communicate clearly, sustain cohesion under stress, make morally grounded decisions, and strengthen family and community stability. These competencies are not fixed traits — they are trainable, measurable, and scalable across the force.</w:t>
      </w:r>
    </w:p>
    <w:p w14:paraId="7EE149A3"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Brian C. Alston’s published works — including the branch-specific Relationship Literacy series and Moral Intelligence for the Modern Warrior — form one of the few branch-aligned Social Intelligence frameworks developed specifically for U.S. military culture. SIRLI integrates these works into a single DoD-wide strategy.</w:t>
      </w:r>
    </w:p>
    <w:p w14:paraId="23D2FA96"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br w:type="page"/>
      </w:r>
    </w:p>
    <w:p w14:paraId="6FE41672" w14:textId="3BD9C758" w:rsidR="00914F7A" w:rsidRPr="00983F01" w:rsidRDefault="00926C7D">
      <w:pPr>
        <w:pStyle w:val="Heading1"/>
        <w:rPr>
          <w:rFonts w:ascii="Times New Roman" w:hAnsi="Times New Roman" w:cs="Times New Roman"/>
          <w:color w:val="auto"/>
          <w:sz w:val="24"/>
          <w:szCs w:val="24"/>
        </w:rPr>
      </w:pPr>
      <w:bookmarkStart w:id="6" w:name="_Toc230964132"/>
      <w:r w:rsidRPr="00983F01">
        <w:rPr>
          <w:rFonts w:ascii="Times New Roman" w:hAnsi="Times New Roman" w:cs="Times New Roman"/>
          <w:color w:val="auto"/>
          <w:sz w:val="24"/>
          <w:szCs w:val="24"/>
        </w:rPr>
        <w:lastRenderedPageBreak/>
        <w:t>2. THEORETICAL FOUNDATION</w:t>
      </w:r>
      <w:bookmarkEnd w:id="6"/>
    </w:p>
    <w:p w14:paraId="1C3DF7F8" w14:textId="77777777" w:rsidR="00914F7A" w:rsidRPr="00983F01" w:rsidRDefault="00000000">
      <w:pPr>
        <w:pStyle w:val="Heading2"/>
        <w:rPr>
          <w:rFonts w:ascii="Times New Roman" w:hAnsi="Times New Roman" w:cs="Times New Roman"/>
          <w:color w:val="auto"/>
          <w:sz w:val="24"/>
          <w:szCs w:val="24"/>
        </w:rPr>
      </w:pPr>
      <w:bookmarkStart w:id="7" w:name="_Toc230964133"/>
      <w:r w:rsidRPr="00983F01">
        <w:rPr>
          <w:rFonts w:ascii="Times New Roman" w:hAnsi="Times New Roman" w:cs="Times New Roman"/>
          <w:color w:val="auto"/>
          <w:sz w:val="24"/>
          <w:szCs w:val="24"/>
        </w:rPr>
        <w:t>2.1 Published works behind SIRLI</w:t>
      </w:r>
      <w:bookmarkEnd w:id="7"/>
    </w:p>
    <w:p w14:paraId="105EB5F2" w14:textId="77777777" w:rsidR="00914F7A" w:rsidRPr="00983F01" w:rsidRDefault="00000000">
      <w:pPr>
        <w:spacing w:after="160" w:line="276"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SIRLI draws on a body of curriculum development and branch-specific adaptation authored by Brian C. Alston:</w:t>
      </w:r>
    </w:p>
    <w:p w14:paraId="1C76B805"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Relationship Literacy for the Army</w:t>
      </w:r>
    </w:p>
    <w:p w14:paraId="117E46A6"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Relationship Literacy for the Air Force</w:t>
      </w:r>
    </w:p>
    <w:p w14:paraId="346915F0"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Relationship Literacy for the Navy</w:t>
      </w:r>
    </w:p>
    <w:p w14:paraId="3E7B648A"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Relationship Literacy for the Marine Corps</w:t>
      </w:r>
    </w:p>
    <w:p w14:paraId="1ECCDF7F"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Moral Intelligence for the Modern Warrior</w:t>
      </w:r>
    </w:p>
    <w:p w14:paraId="34A6CB0D"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The Multidimensional Moral Intelligence Analysis Framework (MMIAF)</w:t>
      </w:r>
    </w:p>
    <w:p w14:paraId="1145C8FF" w14:textId="77777777" w:rsidR="00914F7A" w:rsidRPr="00983F01" w:rsidRDefault="00000000">
      <w:pPr>
        <w:pStyle w:val="Heading2"/>
        <w:rPr>
          <w:rFonts w:ascii="Times New Roman" w:hAnsi="Times New Roman" w:cs="Times New Roman"/>
          <w:color w:val="auto"/>
          <w:sz w:val="24"/>
          <w:szCs w:val="24"/>
        </w:rPr>
      </w:pPr>
      <w:bookmarkStart w:id="8" w:name="_Toc230964134"/>
      <w:r w:rsidRPr="00983F01">
        <w:rPr>
          <w:rFonts w:ascii="Times New Roman" w:hAnsi="Times New Roman" w:cs="Times New Roman"/>
          <w:color w:val="auto"/>
          <w:sz w:val="24"/>
          <w:szCs w:val="24"/>
        </w:rPr>
        <w:t>2.2 The Human Operating System</w:t>
      </w:r>
      <w:bookmarkEnd w:id="8"/>
    </w:p>
    <w:p w14:paraId="3D3C9E67"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The Human Operating System (HOS) treats relational intelligence as a trainable capability rather than a personality trait. It is designed to be embedded into training pipelines, leadership development, family-readiness programs, and DoDEA schools, and it spans emotional regulation, conflict navigation, communication, moral reasoning, family stability, team cohesion, and stress resilience.</w:t>
      </w:r>
    </w:p>
    <w:p w14:paraId="59959EFF" w14:textId="77777777" w:rsidR="00914F7A" w:rsidRPr="00983F01" w:rsidRDefault="00000000">
      <w:pPr>
        <w:pStyle w:val="Heading2"/>
        <w:rPr>
          <w:rFonts w:ascii="Times New Roman" w:hAnsi="Times New Roman" w:cs="Times New Roman"/>
          <w:color w:val="auto"/>
          <w:sz w:val="24"/>
          <w:szCs w:val="24"/>
        </w:rPr>
      </w:pPr>
      <w:bookmarkStart w:id="9" w:name="_Toc230964135"/>
      <w:r w:rsidRPr="00983F01">
        <w:rPr>
          <w:rFonts w:ascii="Times New Roman" w:hAnsi="Times New Roman" w:cs="Times New Roman"/>
          <w:color w:val="auto"/>
          <w:sz w:val="24"/>
          <w:szCs w:val="24"/>
        </w:rPr>
        <w:t>2.3 Seven core competencies</w:t>
      </w:r>
      <w:bookmarkEnd w:id="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914F7A" w:rsidRPr="00983F01" w14:paraId="46BB3BE4" w14:textId="77777777">
        <w:tblPrEx>
          <w:tblCellMar>
            <w:top w:w="0" w:type="dxa"/>
            <w:bottom w:w="0" w:type="dxa"/>
          </w:tblCellMar>
        </w:tblPrEx>
        <w:trPr>
          <w:tblHeader/>
        </w:trPr>
        <w:tc>
          <w:tcPr>
            <w:tcW w:w="2800" w:type="dxa"/>
            <w:shd w:val="clear" w:color="auto" w:fill="1F2A44"/>
            <w:tcMar>
              <w:top w:w="80" w:type="dxa"/>
              <w:left w:w="120" w:type="dxa"/>
              <w:bottom w:w="80" w:type="dxa"/>
              <w:right w:w="120" w:type="dxa"/>
            </w:tcMar>
            <w:vAlign w:val="center"/>
          </w:tcPr>
          <w:p w14:paraId="5C0184B6"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b/>
                <w:bCs/>
                <w:color w:val="auto"/>
                <w:sz w:val="24"/>
                <w:szCs w:val="24"/>
              </w:rPr>
              <w:t>Competency</w:t>
            </w:r>
          </w:p>
        </w:tc>
        <w:tc>
          <w:tcPr>
            <w:tcW w:w="6560" w:type="dxa"/>
            <w:shd w:val="clear" w:color="auto" w:fill="1F2A44"/>
            <w:tcMar>
              <w:top w:w="80" w:type="dxa"/>
              <w:left w:w="120" w:type="dxa"/>
              <w:bottom w:w="80" w:type="dxa"/>
              <w:right w:w="120" w:type="dxa"/>
            </w:tcMar>
            <w:vAlign w:val="center"/>
          </w:tcPr>
          <w:p w14:paraId="414D1F6C"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b/>
                <w:bCs/>
                <w:color w:val="auto"/>
                <w:sz w:val="24"/>
                <w:szCs w:val="24"/>
              </w:rPr>
              <w:t>What it develops</w:t>
            </w:r>
          </w:p>
        </w:tc>
      </w:tr>
      <w:tr w:rsidR="00914F7A" w:rsidRPr="00983F01" w14:paraId="5A89E42C" w14:textId="77777777">
        <w:tblPrEx>
          <w:tblCellMar>
            <w:top w:w="0" w:type="dxa"/>
            <w:bottom w:w="0" w:type="dxa"/>
          </w:tblCellMar>
        </w:tblPrEx>
        <w:tc>
          <w:tcPr>
            <w:tcW w:w="2800" w:type="dxa"/>
            <w:shd w:val="clear" w:color="auto" w:fill="EAF0F4"/>
            <w:tcMar>
              <w:top w:w="70" w:type="dxa"/>
              <w:left w:w="120" w:type="dxa"/>
              <w:bottom w:w="70" w:type="dxa"/>
              <w:right w:w="120" w:type="dxa"/>
            </w:tcMar>
          </w:tcPr>
          <w:p w14:paraId="17F56283"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Emotional regulation</w:t>
            </w:r>
          </w:p>
        </w:tc>
        <w:tc>
          <w:tcPr>
            <w:tcW w:w="6560" w:type="dxa"/>
            <w:shd w:val="clear" w:color="auto" w:fill="EAF0F4"/>
            <w:tcMar>
              <w:top w:w="70" w:type="dxa"/>
              <w:left w:w="120" w:type="dxa"/>
              <w:bottom w:w="70" w:type="dxa"/>
              <w:right w:w="120" w:type="dxa"/>
            </w:tcMar>
          </w:tcPr>
          <w:p w14:paraId="3BD0F669"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Maintaining clarity and composure under stress</w:t>
            </w:r>
          </w:p>
        </w:tc>
      </w:tr>
      <w:tr w:rsidR="00914F7A" w:rsidRPr="00983F01" w14:paraId="1249C4E4" w14:textId="77777777">
        <w:tblPrEx>
          <w:tblCellMar>
            <w:top w:w="0" w:type="dxa"/>
            <w:bottom w:w="0" w:type="dxa"/>
          </w:tblCellMar>
        </w:tblPrEx>
        <w:tc>
          <w:tcPr>
            <w:tcW w:w="2800" w:type="dxa"/>
            <w:shd w:val="clear" w:color="auto" w:fill="FFFFFF"/>
            <w:tcMar>
              <w:top w:w="70" w:type="dxa"/>
              <w:left w:w="120" w:type="dxa"/>
              <w:bottom w:w="70" w:type="dxa"/>
              <w:right w:w="120" w:type="dxa"/>
            </w:tcMar>
          </w:tcPr>
          <w:p w14:paraId="77035781"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Conflict navigation</w:t>
            </w:r>
          </w:p>
        </w:tc>
        <w:tc>
          <w:tcPr>
            <w:tcW w:w="6560" w:type="dxa"/>
            <w:shd w:val="clear" w:color="auto" w:fill="FFFFFF"/>
            <w:tcMar>
              <w:top w:w="70" w:type="dxa"/>
              <w:left w:w="120" w:type="dxa"/>
              <w:bottom w:w="70" w:type="dxa"/>
              <w:right w:w="120" w:type="dxa"/>
            </w:tcMar>
          </w:tcPr>
          <w:p w14:paraId="5640E2CD"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De-escalating interpersonal tension before it escalates</w:t>
            </w:r>
          </w:p>
        </w:tc>
      </w:tr>
      <w:tr w:rsidR="00914F7A" w:rsidRPr="00983F01" w14:paraId="3FF2DBAC" w14:textId="77777777">
        <w:tblPrEx>
          <w:tblCellMar>
            <w:top w:w="0" w:type="dxa"/>
            <w:bottom w:w="0" w:type="dxa"/>
          </w:tblCellMar>
        </w:tblPrEx>
        <w:tc>
          <w:tcPr>
            <w:tcW w:w="2800" w:type="dxa"/>
            <w:shd w:val="clear" w:color="auto" w:fill="EAF0F4"/>
            <w:tcMar>
              <w:top w:w="70" w:type="dxa"/>
              <w:left w:w="120" w:type="dxa"/>
              <w:bottom w:w="70" w:type="dxa"/>
              <w:right w:w="120" w:type="dxa"/>
            </w:tcMar>
          </w:tcPr>
          <w:p w14:paraId="33132051"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Communication mastery</w:t>
            </w:r>
          </w:p>
        </w:tc>
        <w:tc>
          <w:tcPr>
            <w:tcW w:w="6560" w:type="dxa"/>
            <w:shd w:val="clear" w:color="auto" w:fill="EAF0F4"/>
            <w:tcMar>
              <w:top w:w="70" w:type="dxa"/>
              <w:left w:w="120" w:type="dxa"/>
              <w:bottom w:w="70" w:type="dxa"/>
              <w:right w:w="120" w:type="dxa"/>
            </w:tcMar>
          </w:tcPr>
          <w:p w14:paraId="7FCB93D2"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Transmitting and receiving information accurately</w:t>
            </w:r>
          </w:p>
        </w:tc>
      </w:tr>
      <w:tr w:rsidR="00914F7A" w:rsidRPr="00983F01" w14:paraId="492C0EB8" w14:textId="77777777">
        <w:tblPrEx>
          <w:tblCellMar>
            <w:top w:w="0" w:type="dxa"/>
            <w:bottom w:w="0" w:type="dxa"/>
          </w:tblCellMar>
        </w:tblPrEx>
        <w:tc>
          <w:tcPr>
            <w:tcW w:w="2800" w:type="dxa"/>
            <w:shd w:val="clear" w:color="auto" w:fill="FFFFFF"/>
            <w:tcMar>
              <w:top w:w="70" w:type="dxa"/>
              <w:left w:w="120" w:type="dxa"/>
              <w:bottom w:w="70" w:type="dxa"/>
              <w:right w:w="120" w:type="dxa"/>
            </w:tcMar>
          </w:tcPr>
          <w:p w14:paraId="62E21D0A"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Moral reasoning</w:t>
            </w:r>
          </w:p>
        </w:tc>
        <w:tc>
          <w:tcPr>
            <w:tcW w:w="6560" w:type="dxa"/>
            <w:shd w:val="clear" w:color="auto" w:fill="FFFFFF"/>
            <w:tcMar>
              <w:top w:w="70" w:type="dxa"/>
              <w:left w:w="120" w:type="dxa"/>
              <w:bottom w:w="70" w:type="dxa"/>
              <w:right w:w="120" w:type="dxa"/>
            </w:tcMar>
          </w:tcPr>
          <w:p w14:paraId="1780F462"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Making ethically grounded decisions under pressure</w:t>
            </w:r>
          </w:p>
        </w:tc>
      </w:tr>
      <w:tr w:rsidR="00914F7A" w:rsidRPr="00983F01" w14:paraId="3F74F3AC" w14:textId="77777777">
        <w:tblPrEx>
          <w:tblCellMar>
            <w:top w:w="0" w:type="dxa"/>
            <w:bottom w:w="0" w:type="dxa"/>
          </w:tblCellMar>
        </w:tblPrEx>
        <w:tc>
          <w:tcPr>
            <w:tcW w:w="2800" w:type="dxa"/>
            <w:shd w:val="clear" w:color="auto" w:fill="EAF0F4"/>
            <w:tcMar>
              <w:top w:w="70" w:type="dxa"/>
              <w:left w:w="120" w:type="dxa"/>
              <w:bottom w:w="70" w:type="dxa"/>
              <w:right w:w="120" w:type="dxa"/>
            </w:tcMar>
          </w:tcPr>
          <w:p w14:paraId="3A3D8EBF"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Family stability</w:t>
            </w:r>
          </w:p>
        </w:tc>
        <w:tc>
          <w:tcPr>
            <w:tcW w:w="6560" w:type="dxa"/>
            <w:shd w:val="clear" w:color="auto" w:fill="EAF0F4"/>
            <w:tcMar>
              <w:top w:w="70" w:type="dxa"/>
              <w:left w:w="120" w:type="dxa"/>
              <w:bottom w:w="70" w:type="dxa"/>
              <w:right w:w="120" w:type="dxa"/>
            </w:tcMar>
          </w:tcPr>
          <w:p w14:paraId="669A106C"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Strengthening the home environment that sustains the member</w:t>
            </w:r>
          </w:p>
        </w:tc>
      </w:tr>
      <w:tr w:rsidR="00914F7A" w:rsidRPr="00983F01" w14:paraId="3E8888F4" w14:textId="77777777">
        <w:tblPrEx>
          <w:tblCellMar>
            <w:top w:w="0" w:type="dxa"/>
            <w:bottom w:w="0" w:type="dxa"/>
          </w:tblCellMar>
        </w:tblPrEx>
        <w:tc>
          <w:tcPr>
            <w:tcW w:w="2800" w:type="dxa"/>
            <w:shd w:val="clear" w:color="auto" w:fill="FFFFFF"/>
            <w:tcMar>
              <w:top w:w="70" w:type="dxa"/>
              <w:left w:w="120" w:type="dxa"/>
              <w:bottom w:w="70" w:type="dxa"/>
              <w:right w:w="120" w:type="dxa"/>
            </w:tcMar>
          </w:tcPr>
          <w:p w14:paraId="04B4F1AB"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Team cohesion</w:t>
            </w:r>
          </w:p>
        </w:tc>
        <w:tc>
          <w:tcPr>
            <w:tcW w:w="6560" w:type="dxa"/>
            <w:shd w:val="clear" w:color="auto" w:fill="FFFFFF"/>
            <w:tcMar>
              <w:top w:w="70" w:type="dxa"/>
              <w:left w:w="120" w:type="dxa"/>
              <w:bottom w:w="70" w:type="dxa"/>
              <w:right w:w="120" w:type="dxa"/>
            </w:tcMar>
          </w:tcPr>
          <w:p w14:paraId="2CA7DAFB"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Building trust and unity within the unit</w:t>
            </w:r>
          </w:p>
        </w:tc>
      </w:tr>
      <w:tr w:rsidR="00914F7A" w:rsidRPr="00983F01" w14:paraId="674121EE" w14:textId="77777777">
        <w:tblPrEx>
          <w:tblCellMar>
            <w:top w:w="0" w:type="dxa"/>
            <w:bottom w:w="0" w:type="dxa"/>
          </w:tblCellMar>
        </w:tblPrEx>
        <w:tc>
          <w:tcPr>
            <w:tcW w:w="2800" w:type="dxa"/>
            <w:shd w:val="clear" w:color="auto" w:fill="EAF0F4"/>
            <w:tcMar>
              <w:top w:w="70" w:type="dxa"/>
              <w:left w:w="120" w:type="dxa"/>
              <w:bottom w:w="70" w:type="dxa"/>
              <w:right w:w="120" w:type="dxa"/>
            </w:tcMar>
          </w:tcPr>
          <w:p w14:paraId="16FAD435"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Stress resilience</w:t>
            </w:r>
          </w:p>
        </w:tc>
        <w:tc>
          <w:tcPr>
            <w:tcW w:w="6560" w:type="dxa"/>
            <w:shd w:val="clear" w:color="auto" w:fill="EAF0F4"/>
            <w:tcMar>
              <w:top w:w="70" w:type="dxa"/>
              <w:left w:w="120" w:type="dxa"/>
              <w:bottom w:w="70" w:type="dxa"/>
              <w:right w:w="120" w:type="dxa"/>
            </w:tcMar>
          </w:tcPr>
          <w:p w14:paraId="2FABA762"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Sustaining performance through sustained demand</w:t>
            </w:r>
          </w:p>
        </w:tc>
      </w:tr>
    </w:tbl>
    <w:p w14:paraId="48BFA4AA"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br w:type="page"/>
      </w:r>
    </w:p>
    <w:p w14:paraId="7B1CFB99" w14:textId="71A0BFFA" w:rsidR="00914F7A" w:rsidRPr="00983F01" w:rsidRDefault="00926C7D">
      <w:pPr>
        <w:pStyle w:val="Heading1"/>
        <w:rPr>
          <w:rFonts w:ascii="Times New Roman" w:hAnsi="Times New Roman" w:cs="Times New Roman"/>
          <w:color w:val="auto"/>
          <w:sz w:val="24"/>
          <w:szCs w:val="24"/>
        </w:rPr>
      </w:pPr>
      <w:bookmarkStart w:id="10" w:name="_Toc230964136"/>
      <w:r w:rsidRPr="00983F01">
        <w:rPr>
          <w:rFonts w:ascii="Times New Roman" w:hAnsi="Times New Roman" w:cs="Times New Roman"/>
          <w:color w:val="auto"/>
          <w:sz w:val="24"/>
          <w:szCs w:val="24"/>
        </w:rPr>
        <w:lastRenderedPageBreak/>
        <w:t>3. PROBLEM STATEMENT</w:t>
      </w:r>
      <w:bookmarkEnd w:id="10"/>
    </w:p>
    <w:p w14:paraId="21ED27BA" w14:textId="77777777" w:rsidR="00914F7A" w:rsidRPr="00983F01" w:rsidRDefault="00000000">
      <w:pPr>
        <w:pStyle w:val="Heading2"/>
        <w:rPr>
          <w:rFonts w:ascii="Times New Roman" w:hAnsi="Times New Roman" w:cs="Times New Roman"/>
          <w:color w:val="auto"/>
          <w:sz w:val="24"/>
          <w:szCs w:val="24"/>
        </w:rPr>
      </w:pPr>
      <w:bookmarkStart w:id="11" w:name="_Toc230964137"/>
      <w:r w:rsidRPr="00983F01">
        <w:rPr>
          <w:rFonts w:ascii="Times New Roman" w:hAnsi="Times New Roman" w:cs="Times New Roman"/>
          <w:color w:val="auto"/>
          <w:sz w:val="24"/>
          <w:szCs w:val="24"/>
        </w:rPr>
        <w:t>3.1 The human-readiness gap</w:t>
      </w:r>
      <w:bookmarkEnd w:id="11"/>
    </w:p>
    <w:p w14:paraId="2219C9E3"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The Department of Defense invests heavily in equipment, platforms, and technology. Yet the greatest vulnerability in the force is human rather than mechanical. Current indicators — persistent suicide rates, continuing misconduct, interpersonal conflict, family instability, leadership strain, and recruitment shortfalls — share a common root: deficits in relational, emotional, and moral competencies.</w:t>
      </w:r>
    </w:p>
    <w:p w14:paraId="5262CF99" w14:textId="77777777" w:rsidR="00914F7A" w:rsidRPr="00983F01" w:rsidRDefault="00000000">
      <w:pPr>
        <w:pStyle w:val="Heading2"/>
        <w:rPr>
          <w:rFonts w:ascii="Times New Roman" w:hAnsi="Times New Roman" w:cs="Times New Roman"/>
          <w:color w:val="auto"/>
          <w:sz w:val="24"/>
          <w:szCs w:val="24"/>
        </w:rPr>
      </w:pPr>
      <w:bookmarkStart w:id="12" w:name="_Toc230964138"/>
      <w:r w:rsidRPr="00983F01">
        <w:rPr>
          <w:rFonts w:ascii="Times New Roman" w:hAnsi="Times New Roman" w:cs="Times New Roman"/>
          <w:color w:val="auto"/>
          <w:sz w:val="24"/>
          <w:szCs w:val="24"/>
        </w:rPr>
        <w:t>3.2 The cost of relational failure</w:t>
      </w:r>
      <w:bookmarkEnd w:id="12"/>
    </w:p>
    <w:p w14:paraId="33C2FB06"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i/>
          <w:iCs/>
          <w:color w:val="auto"/>
          <w:sz w:val="24"/>
          <w:szCs w:val="24"/>
        </w:rPr>
        <w:t>Relational instability carries financial and operational cost. The figures below are presented as an illustrative order-of-magnitude model to frame scale; they should be anchored to published DoD data before external submission.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F7A" w:rsidRPr="00983F01" w14:paraId="656890BA" w14:textId="77777777">
        <w:tblPrEx>
          <w:tblCellMar>
            <w:top w:w="0" w:type="dxa"/>
            <w:bottom w:w="0" w:type="dxa"/>
          </w:tblCellMar>
        </w:tblPrEx>
        <w:tc>
          <w:tcPr>
            <w:tcW w:w="9360" w:type="dxa"/>
            <w:tcBorders>
              <w:top w:val="single" w:sz="2" w:space="0" w:color="2E5266"/>
              <w:left w:val="single" w:sz="12" w:space="0" w:color="2E5266"/>
              <w:bottom w:val="single" w:sz="2" w:space="0" w:color="2E5266"/>
              <w:right w:val="single" w:sz="2" w:space="0" w:color="2E5266"/>
            </w:tcBorders>
            <w:shd w:val="clear" w:color="auto" w:fill="EAF0F4"/>
            <w:tcMar>
              <w:top w:w="160" w:type="dxa"/>
              <w:left w:w="240" w:type="dxa"/>
              <w:bottom w:w="160" w:type="dxa"/>
              <w:right w:w="240" w:type="dxa"/>
            </w:tcMar>
          </w:tcPr>
          <w:p w14:paraId="5A24D1DF" w14:textId="77777777" w:rsidR="00914F7A" w:rsidRPr="00983F01" w:rsidRDefault="00000000">
            <w:pPr>
              <w:spacing w:after="80"/>
              <w:rPr>
                <w:rFonts w:ascii="Times New Roman" w:hAnsi="Times New Roman" w:cs="Times New Roman"/>
                <w:color w:val="auto"/>
                <w:sz w:val="24"/>
                <w:szCs w:val="24"/>
              </w:rPr>
            </w:pPr>
            <w:r w:rsidRPr="00983F01">
              <w:rPr>
                <w:rFonts w:ascii="Times New Roman" w:hAnsi="Times New Roman" w:cs="Times New Roman"/>
                <w:b/>
                <w:bCs/>
                <w:color w:val="auto"/>
                <w:sz w:val="24"/>
                <w:szCs w:val="24"/>
              </w:rPr>
              <w:t>Illustrative annual cost model (for framing only — pending validation)</w:t>
            </w:r>
          </w:p>
          <w:p w14:paraId="519436CC" w14:textId="77777777" w:rsidR="00914F7A" w:rsidRPr="00983F01" w:rsidRDefault="00000000">
            <w:pPr>
              <w:spacing w:after="80"/>
              <w:rPr>
                <w:rFonts w:ascii="Times New Roman" w:hAnsi="Times New Roman" w:cs="Times New Roman"/>
                <w:color w:val="auto"/>
                <w:sz w:val="24"/>
                <w:szCs w:val="24"/>
              </w:rPr>
            </w:pPr>
            <w:r w:rsidRPr="00983F01">
              <w:rPr>
                <w:rFonts w:ascii="Times New Roman" w:hAnsi="Times New Roman" w:cs="Times New Roman"/>
                <w:color w:val="auto"/>
                <w:sz w:val="24"/>
                <w:szCs w:val="24"/>
              </w:rPr>
              <w:t>Misconduct-related losses ........................ ~$3.2B</w:t>
            </w:r>
          </w:p>
          <w:p w14:paraId="3E070155" w14:textId="77777777" w:rsidR="00914F7A" w:rsidRPr="00983F01" w:rsidRDefault="00000000">
            <w:pPr>
              <w:spacing w:after="80"/>
              <w:rPr>
                <w:rFonts w:ascii="Times New Roman" w:hAnsi="Times New Roman" w:cs="Times New Roman"/>
                <w:color w:val="auto"/>
                <w:sz w:val="24"/>
                <w:szCs w:val="24"/>
              </w:rPr>
            </w:pPr>
            <w:r w:rsidRPr="00983F01">
              <w:rPr>
                <w:rFonts w:ascii="Times New Roman" w:hAnsi="Times New Roman" w:cs="Times New Roman"/>
                <w:color w:val="auto"/>
                <w:sz w:val="24"/>
                <w:szCs w:val="24"/>
              </w:rPr>
              <w:t>Mental-health-related readiness losses .... ~$2.7B</w:t>
            </w:r>
          </w:p>
          <w:p w14:paraId="2DCAEFD3" w14:textId="77777777" w:rsidR="00914F7A" w:rsidRPr="00983F01" w:rsidRDefault="00000000">
            <w:pPr>
              <w:spacing w:after="80"/>
              <w:rPr>
                <w:rFonts w:ascii="Times New Roman" w:hAnsi="Times New Roman" w:cs="Times New Roman"/>
                <w:color w:val="auto"/>
                <w:sz w:val="24"/>
                <w:szCs w:val="24"/>
              </w:rPr>
            </w:pPr>
            <w:r w:rsidRPr="00983F01">
              <w:rPr>
                <w:rFonts w:ascii="Times New Roman" w:hAnsi="Times New Roman" w:cs="Times New Roman"/>
                <w:color w:val="auto"/>
                <w:sz w:val="24"/>
                <w:szCs w:val="24"/>
              </w:rPr>
              <w:t>Family-related attrition ............................ ~$1.1B</w:t>
            </w:r>
          </w:p>
          <w:p w14:paraId="5D5F323D" w14:textId="77777777" w:rsidR="00914F7A" w:rsidRPr="00983F01" w:rsidRDefault="00000000">
            <w:pPr>
              <w:spacing w:after="80"/>
              <w:rPr>
                <w:rFonts w:ascii="Times New Roman" w:hAnsi="Times New Roman" w:cs="Times New Roman"/>
                <w:color w:val="auto"/>
                <w:sz w:val="24"/>
                <w:szCs w:val="24"/>
              </w:rPr>
            </w:pPr>
            <w:r w:rsidRPr="00983F01">
              <w:rPr>
                <w:rFonts w:ascii="Times New Roman" w:hAnsi="Times New Roman" w:cs="Times New Roman"/>
                <w:color w:val="auto"/>
                <w:sz w:val="24"/>
                <w:szCs w:val="24"/>
              </w:rPr>
              <w:t>Recruitment shortfalls ............................. ~$1.4B</w:t>
            </w:r>
          </w:p>
          <w:p w14:paraId="1EB373A7" w14:textId="766CA781" w:rsidR="00914F7A" w:rsidRPr="00983F01" w:rsidRDefault="00000000" w:rsidP="00983F01">
            <w:pPr>
              <w:spacing w:after="80"/>
              <w:rPr>
                <w:rFonts w:ascii="Times New Roman" w:hAnsi="Times New Roman" w:cs="Times New Roman"/>
                <w:color w:val="auto"/>
                <w:sz w:val="24"/>
                <w:szCs w:val="24"/>
              </w:rPr>
            </w:pPr>
            <w:r w:rsidRPr="00983F01">
              <w:rPr>
                <w:rFonts w:ascii="Times New Roman" w:hAnsi="Times New Roman" w:cs="Times New Roman"/>
                <w:b/>
                <w:bCs/>
                <w:color w:val="auto"/>
                <w:sz w:val="24"/>
                <w:szCs w:val="24"/>
              </w:rPr>
              <w:t>Illustrative total order of magnitude ....... ~$8.4B</w:t>
            </w:r>
          </w:p>
        </w:tc>
      </w:tr>
    </w:tbl>
    <w:p w14:paraId="77851F36" w14:textId="77777777" w:rsidR="00914F7A" w:rsidRPr="00983F01" w:rsidRDefault="00000000">
      <w:pPr>
        <w:pStyle w:val="Heading2"/>
        <w:rPr>
          <w:rFonts w:ascii="Times New Roman" w:hAnsi="Times New Roman" w:cs="Times New Roman"/>
          <w:color w:val="auto"/>
          <w:sz w:val="24"/>
          <w:szCs w:val="24"/>
        </w:rPr>
      </w:pPr>
      <w:bookmarkStart w:id="13" w:name="_Toc230964139"/>
      <w:r w:rsidRPr="00983F01">
        <w:rPr>
          <w:rFonts w:ascii="Times New Roman" w:hAnsi="Times New Roman" w:cs="Times New Roman"/>
          <w:color w:val="auto"/>
          <w:sz w:val="24"/>
          <w:szCs w:val="24"/>
        </w:rPr>
        <w:t>3.3 Impact on national security</w:t>
      </w:r>
      <w:bookmarkEnd w:id="13"/>
    </w:p>
    <w:p w14:paraId="490B4D2F"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A relationally unstable force is less cohesive, less resilient, more vulnerable to internal breakdown, more susceptible to moral injury, and less able to navigate complex human terrain. Strengthening Social Intelligence is among the most cost-effective, high-leverage investments available to address these risks.</w:t>
      </w:r>
    </w:p>
    <w:p w14:paraId="519CD393"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br w:type="page"/>
      </w:r>
    </w:p>
    <w:p w14:paraId="086D7D88" w14:textId="13F577C0" w:rsidR="00914F7A" w:rsidRPr="00983F01" w:rsidRDefault="00926C7D">
      <w:pPr>
        <w:pStyle w:val="Heading1"/>
        <w:rPr>
          <w:rFonts w:ascii="Times New Roman" w:hAnsi="Times New Roman" w:cs="Times New Roman"/>
          <w:color w:val="auto"/>
          <w:sz w:val="24"/>
          <w:szCs w:val="24"/>
        </w:rPr>
      </w:pPr>
      <w:bookmarkStart w:id="14" w:name="_Toc230964140"/>
      <w:r w:rsidRPr="00983F01">
        <w:rPr>
          <w:rFonts w:ascii="Times New Roman" w:hAnsi="Times New Roman" w:cs="Times New Roman"/>
          <w:color w:val="auto"/>
          <w:sz w:val="24"/>
          <w:szCs w:val="24"/>
        </w:rPr>
        <w:lastRenderedPageBreak/>
        <w:t>4. BRANCH-SPECIFIC ANALYSIS</w:t>
      </w:r>
      <w:bookmarkEnd w:id="14"/>
    </w:p>
    <w:p w14:paraId="6B7576B0"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While the core competencies are constant across the Department, their application and delivery must be tailored to the culture, operational demands, and stressors of each branch. Each branch receives a dedicated framework grounded in the corresponding Relationship Literacy volume.</w:t>
      </w:r>
    </w:p>
    <w:p w14:paraId="14572531" w14:textId="77777777" w:rsidR="00914F7A" w:rsidRPr="00983F01" w:rsidRDefault="00000000">
      <w:pPr>
        <w:spacing w:after="160" w:line="276" w:lineRule="auto"/>
        <w:rPr>
          <w:rFonts w:ascii="Times New Roman" w:hAnsi="Times New Roman" w:cs="Times New Roman"/>
          <w:color w:val="auto"/>
          <w:sz w:val="24"/>
          <w:szCs w:val="24"/>
        </w:rPr>
      </w:pPr>
      <w:r w:rsidRPr="00983F01">
        <w:rPr>
          <w:rFonts w:ascii="Times New Roman" w:hAnsi="Times New Roman" w:cs="Times New Roman"/>
          <w:i/>
          <w:iCs/>
          <w:color w:val="auto"/>
          <w:sz w:val="24"/>
          <w:szCs w:val="24"/>
        </w:rPr>
        <w:t>Note: the percentage outcomes below are illustrative targets to be validated against a baseline assessment in Phase 1, not measured results.</w:t>
      </w:r>
    </w:p>
    <w:p w14:paraId="6E3A87F6" w14:textId="77777777" w:rsidR="00914F7A" w:rsidRPr="00983F01" w:rsidRDefault="00000000">
      <w:pPr>
        <w:pStyle w:val="Heading2"/>
        <w:rPr>
          <w:rFonts w:ascii="Times New Roman" w:hAnsi="Times New Roman" w:cs="Times New Roman"/>
          <w:color w:val="auto"/>
          <w:sz w:val="24"/>
          <w:szCs w:val="24"/>
        </w:rPr>
      </w:pPr>
      <w:bookmarkStart w:id="15" w:name="_Toc230964141"/>
      <w:r w:rsidRPr="00983F01">
        <w:rPr>
          <w:rFonts w:ascii="Times New Roman" w:hAnsi="Times New Roman" w:cs="Times New Roman"/>
          <w:color w:val="auto"/>
          <w:sz w:val="24"/>
          <w:szCs w:val="24"/>
        </w:rPr>
        <w:t>4.1 U.S. Army — a high-tempo, high-stress force</w:t>
      </w:r>
      <w:bookmarkEnd w:id="15"/>
    </w:p>
    <w:p w14:paraId="567EED4A" w14:textId="77777777" w:rsidR="00914F7A" w:rsidRPr="00983F01" w:rsidRDefault="00000000">
      <w:pPr>
        <w:pStyle w:val="Heading3"/>
        <w:rPr>
          <w:rFonts w:ascii="Times New Roman" w:hAnsi="Times New Roman" w:cs="Times New Roman"/>
          <w:color w:val="auto"/>
          <w:sz w:val="24"/>
          <w:szCs w:val="24"/>
        </w:rPr>
      </w:pPr>
      <w:bookmarkStart w:id="16" w:name="_Toc230964142"/>
      <w:r w:rsidRPr="00983F01">
        <w:rPr>
          <w:rFonts w:ascii="Times New Roman" w:hAnsi="Times New Roman" w:cs="Times New Roman"/>
          <w:color w:val="auto"/>
          <w:sz w:val="24"/>
          <w:szCs w:val="24"/>
        </w:rPr>
        <w:t>Operating environment</w:t>
      </w:r>
      <w:bookmarkEnd w:id="16"/>
    </w:p>
    <w:p w14:paraId="5E6212B6"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High operational tempo and frequent deployments</w:t>
      </w:r>
    </w:p>
    <w:p w14:paraId="7374C05B"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Intense physical and psychological stress</w:t>
      </w:r>
    </w:p>
    <w:p w14:paraId="61046701"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Large, diverse formations and hierarchical command</w:t>
      </w:r>
    </w:p>
    <w:p w14:paraId="00F08CA0"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Barracks-based living and deployment-cycle family strain</w:t>
      </w:r>
    </w:p>
    <w:p w14:paraId="274F81E3" w14:textId="77777777" w:rsidR="00914F7A" w:rsidRPr="00983F01" w:rsidRDefault="00000000">
      <w:pPr>
        <w:pStyle w:val="Heading3"/>
        <w:rPr>
          <w:rFonts w:ascii="Times New Roman" w:hAnsi="Times New Roman" w:cs="Times New Roman"/>
          <w:color w:val="auto"/>
          <w:sz w:val="24"/>
          <w:szCs w:val="24"/>
        </w:rPr>
      </w:pPr>
      <w:bookmarkStart w:id="17" w:name="_Toc230964143"/>
      <w:r w:rsidRPr="00983F01">
        <w:rPr>
          <w:rFonts w:ascii="Times New Roman" w:hAnsi="Times New Roman" w:cs="Times New Roman"/>
          <w:color w:val="auto"/>
          <w:sz w:val="24"/>
          <w:szCs w:val="24"/>
        </w:rPr>
        <w:t>Current human-readiness challenges</w:t>
      </w:r>
      <w:bookmarkEnd w:id="17"/>
    </w:p>
    <w:p w14:paraId="303697F1"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Elevated suicide rates</w:t>
      </w:r>
    </w:p>
    <w:p w14:paraId="396FB98D"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Barracks violence and misconduct</w:t>
      </w:r>
    </w:p>
    <w:p w14:paraId="0E2E32E0"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Domestic violence and family instability</w:t>
      </w:r>
    </w:p>
    <w:p w14:paraId="1D6272AD"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Leadership strain and post-deployment reintegration difficulty</w:t>
      </w:r>
    </w:p>
    <w:p w14:paraId="64D60C45"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Communication failures in high-stress environments</w:t>
      </w:r>
    </w:p>
    <w:p w14:paraId="02A1A077" w14:textId="77777777" w:rsidR="00914F7A" w:rsidRPr="00983F01" w:rsidRDefault="00000000">
      <w:pPr>
        <w:pStyle w:val="Heading3"/>
        <w:rPr>
          <w:rFonts w:ascii="Times New Roman" w:hAnsi="Times New Roman" w:cs="Times New Roman"/>
          <w:color w:val="auto"/>
          <w:sz w:val="24"/>
          <w:szCs w:val="24"/>
        </w:rPr>
      </w:pPr>
      <w:bookmarkStart w:id="18" w:name="_Toc230964144"/>
      <w:r w:rsidRPr="00983F01">
        <w:rPr>
          <w:rFonts w:ascii="Times New Roman" w:hAnsi="Times New Roman" w:cs="Times New Roman"/>
          <w:color w:val="auto"/>
          <w:sz w:val="24"/>
          <w:szCs w:val="24"/>
        </w:rPr>
        <w:t>Cultural strengths</w:t>
      </w:r>
      <w:bookmarkEnd w:id="18"/>
    </w:p>
    <w:p w14:paraId="0D95B034"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The Army’s ethos — discipline, duty, teamwork, leadership, resilience — provides a strong foundation for SI integration. Social Intelligence strengthens each by improving trust, communication, and emotional stability.</w:t>
      </w:r>
    </w:p>
    <w:p w14:paraId="42956C7F" w14:textId="77777777" w:rsidR="00914F7A" w:rsidRPr="00983F01" w:rsidRDefault="00000000">
      <w:pPr>
        <w:pStyle w:val="Heading3"/>
        <w:rPr>
          <w:rFonts w:ascii="Times New Roman" w:hAnsi="Times New Roman" w:cs="Times New Roman"/>
          <w:color w:val="auto"/>
          <w:sz w:val="24"/>
          <w:szCs w:val="24"/>
        </w:rPr>
      </w:pPr>
      <w:bookmarkStart w:id="19" w:name="_Toc230964145"/>
      <w:r w:rsidRPr="00983F01">
        <w:rPr>
          <w:rFonts w:ascii="Times New Roman" w:hAnsi="Times New Roman" w:cs="Times New Roman"/>
          <w:color w:val="auto"/>
          <w:sz w:val="24"/>
          <w:szCs w:val="24"/>
        </w:rPr>
        <w:t>Integration sites</w:t>
      </w:r>
      <w:bookmarkEnd w:id="19"/>
    </w:p>
    <w:p w14:paraId="7970180E"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Basic Combat Training (BCT) and OSUT</w:t>
      </w:r>
    </w:p>
    <w:p w14:paraId="5C57BBB5"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Advanced Individual Training (AIT)</w:t>
      </w:r>
    </w:p>
    <w:p w14:paraId="2CC8FAE0"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NCO Academies and Officer Candidate School</w:t>
      </w:r>
    </w:p>
    <w:p w14:paraId="354D4156"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Command &amp; General Staff College</w:t>
      </w:r>
    </w:p>
    <w:p w14:paraId="6FD05189"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Army Community Service and on-post DoDEA schools</w:t>
      </w:r>
    </w:p>
    <w:p w14:paraId="25D4F80C" w14:textId="77777777" w:rsidR="00914F7A" w:rsidRPr="00983F01" w:rsidRDefault="00000000">
      <w:pPr>
        <w:pStyle w:val="Heading3"/>
        <w:rPr>
          <w:rFonts w:ascii="Times New Roman" w:hAnsi="Times New Roman" w:cs="Times New Roman"/>
          <w:color w:val="auto"/>
          <w:sz w:val="24"/>
          <w:szCs w:val="24"/>
        </w:rPr>
      </w:pPr>
      <w:bookmarkStart w:id="20" w:name="_Toc230964146"/>
      <w:r w:rsidRPr="00983F01">
        <w:rPr>
          <w:rFonts w:ascii="Times New Roman" w:hAnsi="Times New Roman" w:cs="Times New Roman"/>
          <w:color w:val="auto"/>
          <w:sz w:val="24"/>
          <w:szCs w:val="24"/>
        </w:rPr>
        <w:t>Illustrative target outcomes (to be validated)</w:t>
      </w:r>
      <w:bookmarkEnd w:id="20"/>
    </w:p>
    <w:p w14:paraId="763CA0D3"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Reduction in misconduct incidents</w:t>
      </w:r>
    </w:p>
    <w:p w14:paraId="0EF2AEE6"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Reduction in suicide-risk indicators</w:t>
      </w:r>
    </w:p>
    <w:p w14:paraId="0F2C64EE"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Improvement in family-stability measures</w:t>
      </w:r>
    </w:p>
    <w:p w14:paraId="3528BADB"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Improvement in retention</w:t>
      </w:r>
    </w:p>
    <w:p w14:paraId="76952677"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Improvement in leadership-climate scores</w:t>
      </w:r>
    </w:p>
    <w:p w14:paraId="1C457D6B" w14:textId="77777777" w:rsidR="00914F7A" w:rsidRPr="00983F01" w:rsidRDefault="00000000">
      <w:pPr>
        <w:pStyle w:val="Heading2"/>
        <w:rPr>
          <w:rFonts w:ascii="Times New Roman" w:hAnsi="Times New Roman" w:cs="Times New Roman"/>
          <w:color w:val="auto"/>
          <w:sz w:val="24"/>
          <w:szCs w:val="24"/>
        </w:rPr>
      </w:pPr>
      <w:bookmarkStart w:id="21" w:name="_Toc230964147"/>
      <w:r w:rsidRPr="00983F01">
        <w:rPr>
          <w:rFonts w:ascii="Times New Roman" w:hAnsi="Times New Roman" w:cs="Times New Roman"/>
          <w:color w:val="auto"/>
          <w:sz w:val="24"/>
          <w:szCs w:val="24"/>
        </w:rPr>
        <w:lastRenderedPageBreak/>
        <w:t>4.2 U.S. Air Force — precision, communication, regulation</w:t>
      </w:r>
      <w:bookmarkEnd w:id="21"/>
    </w:p>
    <w:p w14:paraId="30E9408C" w14:textId="77777777" w:rsidR="00914F7A" w:rsidRPr="00983F01" w:rsidRDefault="00000000">
      <w:pPr>
        <w:pStyle w:val="Heading3"/>
        <w:rPr>
          <w:rFonts w:ascii="Times New Roman" w:hAnsi="Times New Roman" w:cs="Times New Roman"/>
          <w:color w:val="auto"/>
          <w:sz w:val="24"/>
          <w:szCs w:val="24"/>
        </w:rPr>
      </w:pPr>
      <w:bookmarkStart w:id="22" w:name="_Toc230964148"/>
      <w:r w:rsidRPr="00983F01">
        <w:rPr>
          <w:rFonts w:ascii="Times New Roman" w:hAnsi="Times New Roman" w:cs="Times New Roman"/>
          <w:color w:val="auto"/>
          <w:sz w:val="24"/>
          <w:szCs w:val="24"/>
        </w:rPr>
        <w:t>Operating environment</w:t>
      </w:r>
      <w:bookmarkEnd w:id="22"/>
    </w:p>
    <w:p w14:paraId="7F5E0A0E"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Precision and technical expertise under pressure</w:t>
      </w:r>
    </w:p>
    <w:p w14:paraId="55B4BB10"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High-stakes communication in flight and ground operations</w:t>
      </w:r>
    </w:p>
    <w:p w14:paraId="117937F2"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Long-duration and sometimes remote assignments</w:t>
      </w:r>
    </w:p>
    <w:p w14:paraId="7263FE4D"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Family stability during isolated postings</w:t>
      </w:r>
    </w:p>
    <w:p w14:paraId="011FC371" w14:textId="77777777" w:rsidR="00914F7A" w:rsidRPr="00983F01" w:rsidRDefault="00000000">
      <w:pPr>
        <w:pStyle w:val="Heading3"/>
        <w:rPr>
          <w:rFonts w:ascii="Times New Roman" w:hAnsi="Times New Roman" w:cs="Times New Roman"/>
          <w:color w:val="auto"/>
          <w:sz w:val="24"/>
          <w:szCs w:val="24"/>
        </w:rPr>
      </w:pPr>
      <w:bookmarkStart w:id="23" w:name="_Toc230964149"/>
      <w:r w:rsidRPr="00983F01">
        <w:rPr>
          <w:rFonts w:ascii="Times New Roman" w:hAnsi="Times New Roman" w:cs="Times New Roman"/>
          <w:color w:val="auto"/>
          <w:sz w:val="24"/>
          <w:szCs w:val="24"/>
        </w:rPr>
        <w:t>Current human-readiness challenges</w:t>
      </w:r>
      <w:bookmarkEnd w:id="23"/>
    </w:p>
    <w:p w14:paraId="3A997615"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Rising suicide-risk concern</w:t>
      </w:r>
    </w:p>
    <w:p w14:paraId="2C53C7AB"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Interpersonal conflict in technical work centers</w:t>
      </w:r>
    </w:p>
    <w:p w14:paraId="251FA75E"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Stress-related burnout</w:t>
      </w:r>
    </w:p>
    <w:p w14:paraId="4A64761F"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Family strain during long-duration assignments</w:t>
      </w:r>
    </w:p>
    <w:p w14:paraId="0B146D37"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Communication breakdowns in high-pressure environments</w:t>
      </w:r>
    </w:p>
    <w:p w14:paraId="29AE8450" w14:textId="77777777" w:rsidR="00914F7A" w:rsidRPr="00983F01" w:rsidRDefault="00000000">
      <w:pPr>
        <w:pStyle w:val="Heading3"/>
        <w:rPr>
          <w:rFonts w:ascii="Times New Roman" w:hAnsi="Times New Roman" w:cs="Times New Roman"/>
          <w:color w:val="auto"/>
          <w:sz w:val="24"/>
          <w:szCs w:val="24"/>
        </w:rPr>
      </w:pPr>
      <w:bookmarkStart w:id="24" w:name="_Toc230964150"/>
      <w:r w:rsidRPr="00983F01">
        <w:rPr>
          <w:rFonts w:ascii="Times New Roman" w:hAnsi="Times New Roman" w:cs="Times New Roman"/>
          <w:color w:val="auto"/>
          <w:sz w:val="24"/>
          <w:szCs w:val="24"/>
        </w:rPr>
        <w:t>Cultural strengths</w:t>
      </w:r>
      <w:bookmarkEnd w:id="24"/>
    </w:p>
    <w:p w14:paraId="2716C6C8"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The Air Force values professionalism, precision, communication, technical mastery, and calm under pressure. Social Intelligence reinforces each by strengthening emotional regulation and interpersonal clarity.</w:t>
      </w:r>
    </w:p>
    <w:p w14:paraId="2FD4B8B4" w14:textId="77777777" w:rsidR="00914F7A" w:rsidRPr="00983F01" w:rsidRDefault="00000000">
      <w:pPr>
        <w:pStyle w:val="Heading3"/>
        <w:rPr>
          <w:rFonts w:ascii="Times New Roman" w:hAnsi="Times New Roman" w:cs="Times New Roman"/>
          <w:color w:val="auto"/>
          <w:sz w:val="24"/>
          <w:szCs w:val="24"/>
        </w:rPr>
      </w:pPr>
      <w:bookmarkStart w:id="25" w:name="_Toc230964151"/>
      <w:r w:rsidRPr="00983F01">
        <w:rPr>
          <w:rFonts w:ascii="Times New Roman" w:hAnsi="Times New Roman" w:cs="Times New Roman"/>
          <w:color w:val="auto"/>
          <w:sz w:val="24"/>
          <w:szCs w:val="24"/>
        </w:rPr>
        <w:t>Integration sites</w:t>
      </w:r>
      <w:bookmarkEnd w:id="25"/>
    </w:p>
    <w:p w14:paraId="0EBEA743"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Basic Military Training and Technical Schools</w:t>
      </w:r>
    </w:p>
    <w:p w14:paraId="43236EF6"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Airman Leadership School and NCO Academy</w:t>
      </w:r>
    </w:p>
    <w:p w14:paraId="4164A0FE"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Officer Training School and Squadron Officer School</w:t>
      </w:r>
    </w:p>
    <w:p w14:paraId="4C811101"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Airman &amp; Family Readiness Centers</w:t>
      </w:r>
    </w:p>
    <w:p w14:paraId="0E764050"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DoDEA schools on Air Force bases</w:t>
      </w:r>
    </w:p>
    <w:p w14:paraId="698DF495" w14:textId="77777777" w:rsidR="00914F7A" w:rsidRPr="00983F01" w:rsidRDefault="00000000">
      <w:pPr>
        <w:pStyle w:val="Heading3"/>
        <w:rPr>
          <w:rFonts w:ascii="Times New Roman" w:hAnsi="Times New Roman" w:cs="Times New Roman"/>
          <w:color w:val="auto"/>
          <w:sz w:val="24"/>
          <w:szCs w:val="24"/>
        </w:rPr>
      </w:pPr>
      <w:bookmarkStart w:id="26" w:name="_Toc230964152"/>
      <w:r w:rsidRPr="00983F01">
        <w:rPr>
          <w:rFonts w:ascii="Times New Roman" w:hAnsi="Times New Roman" w:cs="Times New Roman"/>
          <w:color w:val="auto"/>
          <w:sz w:val="24"/>
          <w:szCs w:val="24"/>
        </w:rPr>
        <w:t>Illustrative target outcomes (to be validated)</w:t>
      </w:r>
      <w:bookmarkEnd w:id="26"/>
    </w:p>
    <w:p w14:paraId="05ECE8D3"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Improved aircrew and technical-team communication</w:t>
      </w:r>
    </w:p>
    <w:p w14:paraId="6CACA152"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Reduced interpersonal conflict in technical environments</w:t>
      </w:r>
    </w:p>
    <w:p w14:paraId="35B5A93F"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Enhanced mental-health resilience</w:t>
      </w:r>
    </w:p>
    <w:p w14:paraId="152AA371"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Stronger family stability</w:t>
      </w:r>
    </w:p>
    <w:p w14:paraId="1FCCD974"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Improved leadership communication</w:t>
      </w:r>
    </w:p>
    <w:p w14:paraId="10BF01D9"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br w:type="page"/>
      </w:r>
    </w:p>
    <w:p w14:paraId="0AB698FC" w14:textId="77777777" w:rsidR="00914F7A" w:rsidRPr="00983F01" w:rsidRDefault="00000000">
      <w:pPr>
        <w:pStyle w:val="Heading2"/>
        <w:rPr>
          <w:rFonts w:ascii="Times New Roman" w:hAnsi="Times New Roman" w:cs="Times New Roman"/>
          <w:color w:val="auto"/>
          <w:sz w:val="24"/>
          <w:szCs w:val="24"/>
        </w:rPr>
      </w:pPr>
      <w:bookmarkStart w:id="27" w:name="_Toc230964153"/>
      <w:r w:rsidRPr="00983F01">
        <w:rPr>
          <w:rFonts w:ascii="Times New Roman" w:hAnsi="Times New Roman" w:cs="Times New Roman"/>
          <w:color w:val="auto"/>
          <w:sz w:val="24"/>
          <w:szCs w:val="24"/>
        </w:rPr>
        <w:lastRenderedPageBreak/>
        <w:t>4.3 U.S. Navy — shipboard cohesion and deployment resilience</w:t>
      </w:r>
      <w:bookmarkEnd w:id="27"/>
    </w:p>
    <w:p w14:paraId="1A17A309" w14:textId="77777777" w:rsidR="00914F7A" w:rsidRPr="00983F01" w:rsidRDefault="00000000">
      <w:pPr>
        <w:pStyle w:val="Heading3"/>
        <w:rPr>
          <w:rFonts w:ascii="Times New Roman" w:hAnsi="Times New Roman" w:cs="Times New Roman"/>
          <w:color w:val="auto"/>
          <w:sz w:val="24"/>
          <w:szCs w:val="24"/>
        </w:rPr>
      </w:pPr>
      <w:bookmarkStart w:id="28" w:name="_Toc230964154"/>
      <w:r w:rsidRPr="00983F01">
        <w:rPr>
          <w:rFonts w:ascii="Times New Roman" w:hAnsi="Times New Roman" w:cs="Times New Roman"/>
          <w:color w:val="auto"/>
          <w:sz w:val="24"/>
          <w:szCs w:val="24"/>
        </w:rPr>
        <w:t>Operating environment</w:t>
      </w:r>
      <w:bookmarkEnd w:id="28"/>
    </w:p>
    <w:p w14:paraId="17D65F8C"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Shipboard confinement and limited personal space</w:t>
      </w:r>
    </w:p>
    <w:p w14:paraId="161C3815"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Long deployments and extended family separation</w:t>
      </w:r>
    </w:p>
    <w:p w14:paraId="53A03646"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Hierarchical command and high operational tempo</w:t>
      </w:r>
    </w:p>
    <w:p w14:paraId="444F018F" w14:textId="77777777" w:rsidR="00914F7A" w:rsidRPr="00983F01" w:rsidRDefault="00000000">
      <w:pPr>
        <w:pStyle w:val="Heading3"/>
        <w:rPr>
          <w:rFonts w:ascii="Times New Roman" w:hAnsi="Times New Roman" w:cs="Times New Roman"/>
          <w:color w:val="auto"/>
          <w:sz w:val="24"/>
          <w:szCs w:val="24"/>
        </w:rPr>
      </w:pPr>
      <w:bookmarkStart w:id="29" w:name="_Toc230964155"/>
      <w:r w:rsidRPr="00983F01">
        <w:rPr>
          <w:rFonts w:ascii="Times New Roman" w:hAnsi="Times New Roman" w:cs="Times New Roman"/>
          <w:color w:val="auto"/>
          <w:sz w:val="24"/>
          <w:szCs w:val="24"/>
        </w:rPr>
        <w:t>Current human-readiness challenges</w:t>
      </w:r>
      <w:bookmarkEnd w:id="29"/>
    </w:p>
    <w:p w14:paraId="25FB9488"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Shipboard conflict</w:t>
      </w:r>
    </w:p>
    <w:p w14:paraId="3F7DE71E"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Emotional dysregulation during long deployments</w:t>
      </w:r>
    </w:p>
    <w:p w14:paraId="5C184F33"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Family strain during extended separations</w:t>
      </w:r>
    </w:p>
    <w:p w14:paraId="2BA3478C"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Leadership challenges in confined environments</w:t>
      </w:r>
    </w:p>
    <w:p w14:paraId="31FC8E8A"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Mental-health crises at sea</w:t>
      </w:r>
    </w:p>
    <w:p w14:paraId="40F52551" w14:textId="77777777" w:rsidR="00914F7A" w:rsidRPr="00983F01" w:rsidRDefault="00000000">
      <w:pPr>
        <w:pStyle w:val="Heading3"/>
        <w:rPr>
          <w:rFonts w:ascii="Times New Roman" w:hAnsi="Times New Roman" w:cs="Times New Roman"/>
          <w:color w:val="auto"/>
          <w:sz w:val="24"/>
          <w:szCs w:val="24"/>
        </w:rPr>
      </w:pPr>
      <w:bookmarkStart w:id="30" w:name="_Toc230964156"/>
      <w:r w:rsidRPr="00983F01">
        <w:rPr>
          <w:rFonts w:ascii="Times New Roman" w:hAnsi="Times New Roman" w:cs="Times New Roman"/>
          <w:color w:val="auto"/>
          <w:sz w:val="24"/>
          <w:szCs w:val="24"/>
        </w:rPr>
        <w:t>Cultural strengths</w:t>
      </w:r>
      <w:bookmarkEnd w:id="30"/>
    </w:p>
    <w:p w14:paraId="17A55E75"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The Navy values discipline, technical proficiency, chain of command, teamwork, and adaptability. Social Intelligence enhances these by improving communication, emotional regulation, and conflict navigation in close quarters.</w:t>
      </w:r>
    </w:p>
    <w:p w14:paraId="3E2573AA" w14:textId="77777777" w:rsidR="00914F7A" w:rsidRPr="00983F01" w:rsidRDefault="00000000">
      <w:pPr>
        <w:pStyle w:val="Heading3"/>
        <w:rPr>
          <w:rFonts w:ascii="Times New Roman" w:hAnsi="Times New Roman" w:cs="Times New Roman"/>
          <w:color w:val="auto"/>
          <w:sz w:val="24"/>
          <w:szCs w:val="24"/>
        </w:rPr>
      </w:pPr>
      <w:bookmarkStart w:id="31" w:name="_Toc230964157"/>
      <w:r w:rsidRPr="00983F01">
        <w:rPr>
          <w:rFonts w:ascii="Times New Roman" w:hAnsi="Times New Roman" w:cs="Times New Roman"/>
          <w:color w:val="auto"/>
          <w:sz w:val="24"/>
          <w:szCs w:val="24"/>
        </w:rPr>
        <w:t>Integration sites</w:t>
      </w:r>
      <w:bookmarkEnd w:id="31"/>
    </w:p>
    <w:p w14:paraId="3DD30D56"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Recruit Training Command and A-Schools</w:t>
      </w:r>
    </w:p>
    <w:p w14:paraId="64B36825"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Chief Petty Officer Academy</w:t>
      </w:r>
    </w:p>
    <w:p w14:paraId="51AF2D5B"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Officer Candidate School and Command Leadership School</w:t>
      </w:r>
    </w:p>
    <w:p w14:paraId="486BD4B3"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Fleet and Family Support Centers</w:t>
      </w:r>
    </w:p>
    <w:p w14:paraId="6BCBAC4B"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Naval-base DoDEA schools</w:t>
      </w:r>
    </w:p>
    <w:p w14:paraId="7F9DAE35" w14:textId="77777777" w:rsidR="00914F7A" w:rsidRPr="00983F01" w:rsidRDefault="00000000">
      <w:pPr>
        <w:pStyle w:val="Heading3"/>
        <w:rPr>
          <w:rFonts w:ascii="Times New Roman" w:hAnsi="Times New Roman" w:cs="Times New Roman"/>
          <w:color w:val="auto"/>
          <w:sz w:val="24"/>
          <w:szCs w:val="24"/>
        </w:rPr>
      </w:pPr>
      <w:bookmarkStart w:id="32" w:name="_Toc230964158"/>
      <w:r w:rsidRPr="00983F01">
        <w:rPr>
          <w:rFonts w:ascii="Times New Roman" w:hAnsi="Times New Roman" w:cs="Times New Roman"/>
          <w:color w:val="auto"/>
          <w:sz w:val="24"/>
          <w:szCs w:val="24"/>
        </w:rPr>
        <w:t>Illustrative target outcomes (to be validated)</w:t>
      </w:r>
      <w:bookmarkEnd w:id="32"/>
    </w:p>
    <w:p w14:paraId="5F3115EC"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Reduced shipboard conflict</w:t>
      </w:r>
    </w:p>
    <w:p w14:paraId="7922E382"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Improved communication in confined environments</w:t>
      </w:r>
    </w:p>
    <w:p w14:paraId="4A7EFE31"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Enhanced emotional regulation during deployment</w:t>
      </w:r>
    </w:p>
    <w:p w14:paraId="04EA8355"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Strengthened family resilience</w:t>
      </w:r>
    </w:p>
    <w:p w14:paraId="33BD0C14"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Improved leadership effectiveness</w:t>
      </w:r>
    </w:p>
    <w:p w14:paraId="76851794"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br w:type="page"/>
      </w:r>
    </w:p>
    <w:p w14:paraId="6AE6916F" w14:textId="77777777" w:rsidR="00914F7A" w:rsidRPr="00983F01" w:rsidRDefault="00000000">
      <w:pPr>
        <w:pStyle w:val="Heading2"/>
        <w:rPr>
          <w:rFonts w:ascii="Times New Roman" w:hAnsi="Times New Roman" w:cs="Times New Roman"/>
          <w:color w:val="auto"/>
          <w:sz w:val="24"/>
          <w:szCs w:val="24"/>
        </w:rPr>
      </w:pPr>
      <w:bookmarkStart w:id="33" w:name="_Toc230964159"/>
      <w:r w:rsidRPr="00983F01">
        <w:rPr>
          <w:rFonts w:ascii="Times New Roman" w:hAnsi="Times New Roman" w:cs="Times New Roman"/>
          <w:color w:val="auto"/>
          <w:sz w:val="24"/>
          <w:szCs w:val="24"/>
        </w:rPr>
        <w:lastRenderedPageBreak/>
        <w:t>4.4 U.S. Marine Corps — high-intensity, high-cohesion units</w:t>
      </w:r>
      <w:bookmarkEnd w:id="33"/>
    </w:p>
    <w:p w14:paraId="2A663527" w14:textId="77777777" w:rsidR="00914F7A" w:rsidRPr="00983F01" w:rsidRDefault="00000000">
      <w:pPr>
        <w:pStyle w:val="Heading3"/>
        <w:rPr>
          <w:rFonts w:ascii="Times New Roman" w:hAnsi="Times New Roman" w:cs="Times New Roman"/>
          <w:color w:val="auto"/>
          <w:sz w:val="24"/>
          <w:szCs w:val="24"/>
        </w:rPr>
      </w:pPr>
      <w:bookmarkStart w:id="34" w:name="_Toc230964160"/>
      <w:r w:rsidRPr="00983F01">
        <w:rPr>
          <w:rFonts w:ascii="Times New Roman" w:hAnsi="Times New Roman" w:cs="Times New Roman"/>
          <w:color w:val="auto"/>
          <w:sz w:val="24"/>
          <w:szCs w:val="24"/>
        </w:rPr>
        <w:t>Operating environment</w:t>
      </w:r>
      <w:bookmarkEnd w:id="34"/>
    </w:p>
    <w:p w14:paraId="2E11ED50"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High-intensity training and combat operations</w:t>
      </w:r>
    </w:p>
    <w:p w14:paraId="00C9EF3B"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Close-quarters barracks living</w:t>
      </w:r>
    </w:p>
    <w:p w14:paraId="5DEB63C1"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A culture of discipline and warrior ethos with strong unit identity</w:t>
      </w:r>
    </w:p>
    <w:p w14:paraId="2A5EBB3B" w14:textId="77777777" w:rsidR="00914F7A" w:rsidRPr="00983F01" w:rsidRDefault="00000000">
      <w:pPr>
        <w:pStyle w:val="Heading3"/>
        <w:rPr>
          <w:rFonts w:ascii="Times New Roman" w:hAnsi="Times New Roman" w:cs="Times New Roman"/>
          <w:color w:val="auto"/>
          <w:sz w:val="24"/>
          <w:szCs w:val="24"/>
        </w:rPr>
      </w:pPr>
      <w:bookmarkStart w:id="35" w:name="_Toc230964161"/>
      <w:r w:rsidRPr="00983F01">
        <w:rPr>
          <w:rFonts w:ascii="Times New Roman" w:hAnsi="Times New Roman" w:cs="Times New Roman"/>
          <w:color w:val="auto"/>
          <w:sz w:val="24"/>
          <w:szCs w:val="24"/>
        </w:rPr>
        <w:t>Current human-readiness challenges</w:t>
      </w:r>
      <w:bookmarkEnd w:id="35"/>
    </w:p>
    <w:p w14:paraId="0F419CC1"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Barracks violence</w:t>
      </w:r>
    </w:p>
    <w:p w14:paraId="6327552E"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Emotional dysregulation under extreme stress</w:t>
      </w:r>
    </w:p>
    <w:p w14:paraId="76FBA0F8"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Leadership strain</w:t>
      </w:r>
    </w:p>
    <w:p w14:paraId="2E5B5370"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Reintegration challenges</w:t>
      </w:r>
    </w:p>
    <w:p w14:paraId="009CC795"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Family strain during deployment cycles</w:t>
      </w:r>
    </w:p>
    <w:p w14:paraId="19A15514" w14:textId="77777777" w:rsidR="00914F7A" w:rsidRPr="00983F01" w:rsidRDefault="00000000">
      <w:pPr>
        <w:pStyle w:val="Heading3"/>
        <w:rPr>
          <w:rFonts w:ascii="Times New Roman" w:hAnsi="Times New Roman" w:cs="Times New Roman"/>
          <w:color w:val="auto"/>
          <w:sz w:val="24"/>
          <w:szCs w:val="24"/>
        </w:rPr>
      </w:pPr>
      <w:bookmarkStart w:id="36" w:name="_Toc230964162"/>
      <w:r w:rsidRPr="00983F01">
        <w:rPr>
          <w:rFonts w:ascii="Times New Roman" w:hAnsi="Times New Roman" w:cs="Times New Roman"/>
          <w:color w:val="auto"/>
          <w:sz w:val="24"/>
          <w:szCs w:val="24"/>
        </w:rPr>
        <w:t>Cultural strengths</w:t>
      </w:r>
      <w:bookmarkEnd w:id="36"/>
    </w:p>
    <w:p w14:paraId="5D49B1B6"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The Marine Corps values discipline, honor, courage, commitment, and small-unit cohesion. Social Intelligence strengthens these by enhancing emotional regulation, moral reasoning, and trust.</w:t>
      </w:r>
    </w:p>
    <w:p w14:paraId="6F338977" w14:textId="77777777" w:rsidR="00914F7A" w:rsidRPr="00983F01" w:rsidRDefault="00000000">
      <w:pPr>
        <w:pStyle w:val="Heading3"/>
        <w:rPr>
          <w:rFonts w:ascii="Times New Roman" w:hAnsi="Times New Roman" w:cs="Times New Roman"/>
          <w:color w:val="auto"/>
          <w:sz w:val="24"/>
          <w:szCs w:val="24"/>
        </w:rPr>
      </w:pPr>
      <w:bookmarkStart w:id="37" w:name="_Toc230964163"/>
      <w:r w:rsidRPr="00983F01">
        <w:rPr>
          <w:rFonts w:ascii="Times New Roman" w:hAnsi="Times New Roman" w:cs="Times New Roman"/>
          <w:color w:val="auto"/>
          <w:sz w:val="24"/>
          <w:szCs w:val="24"/>
        </w:rPr>
        <w:t>Integration sites</w:t>
      </w:r>
      <w:bookmarkEnd w:id="37"/>
    </w:p>
    <w:p w14:paraId="272D836E"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Marine Corps Recruit Depot and School of Infantry</w:t>
      </w:r>
    </w:p>
    <w:p w14:paraId="1817EDB4"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NCO Academies and Officer Candidates School</w:t>
      </w:r>
    </w:p>
    <w:p w14:paraId="6906C497"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Expeditionary Warfare School</w:t>
      </w:r>
    </w:p>
    <w:p w14:paraId="43B0C985"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Marine &amp; Family Programs</w:t>
      </w:r>
    </w:p>
    <w:p w14:paraId="702FC609"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On-base DoDEA schools</w:t>
      </w:r>
    </w:p>
    <w:p w14:paraId="73CD357C" w14:textId="77777777" w:rsidR="00914F7A" w:rsidRPr="00983F01" w:rsidRDefault="00000000">
      <w:pPr>
        <w:pStyle w:val="Heading3"/>
        <w:rPr>
          <w:rFonts w:ascii="Times New Roman" w:hAnsi="Times New Roman" w:cs="Times New Roman"/>
          <w:color w:val="auto"/>
          <w:sz w:val="24"/>
          <w:szCs w:val="24"/>
        </w:rPr>
      </w:pPr>
      <w:bookmarkStart w:id="38" w:name="_Toc230964164"/>
      <w:r w:rsidRPr="00983F01">
        <w:rPr>
          <w:rFonts w:ascii="Times New Roman" w:hAnsi="Times New Roman" w:cs="Times New Roman"/>
          <w:color w:val="auto"/>
          <w:sz w:val="24"/>
          <w:szCs w:val="24"/>
        </w:rPr>
        <w:t>Illustrative target outcomes (to be validated)</w:t>
      </w:r>
      <w:bookmarkEnd w:id="38"/>
    </w:p>
    <w:p w14:paraId="2289DDBE"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Stronger small-unit cohesion</w:t>
      </w:r>
    </w:p>
    <w:p w14:paraId="1E0C9A11"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Reduced barracks violence</w:t>
      </w:r>
    </w:p>
    <w:p w14:paraId="647F420F"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Improved emotional regulation under stress</w:t>
      </w:r>
    </w:p>
    <w:p w14:paraId="01162906"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Enhanced moral decision-making</w:t>
      </w:r>
    </w:p>
    <w:p w14:paraId="4A306A0D" w14:textId="77777777" w:rsidR="00914F7A" w:rsidRPr="00983F01" w:rsidRDefault="00000000">
      <w:pPr>
        <w:pStyle w:val="ListParagraph"/>
        <w:numPr>
          <w:ilvl w:val="0"/>
          <w:numId w:val="2"/>
        </w:numPr>
        <w:spacing w:after="60" w:line="264" w:lineRule="auto"/>
        <w:rPr>
          <w:rFonts w:ascii="Times New Roman" w:hAnsi="Times New Roman" w:cs="Times New Roman"/>
          <w:color w:val="auto"/>
          <w:sz w:val="24"/>
          <w:szCs w:val="24"/>
        </w:rPr>
      </w:pPr>
      <w:r w:rsidRPr="00983F01">
        <w:rPr>
          <w:rFonts w:ascii="Times New Roman" w:hAnsi="Times New Roman" w:cs="Times New Roman"/>
          <w:color w:val="auto"/>
          <w:sz w:val="24"/>
          <w:szCs w:val="24"/>
        </w:rPr>
        <w:t>Stronger family resilience</w:t>
      </w:r>
    </w:p>
    <w:p w14:paraId="3E614845"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br w:type="page"/>
      </w:r>
    </w:p>
    <w:p w14:paraId="351E5250" w14:textId="4C7736DE" w:rsidR="00914F7A" w:rsidRPr="00983F01" w:rsidRDefault="00926C7D">
      <w:pPr>
        <w:pStyle w:val="Heading1"/>
        <w:rPr>
          <w:rFonts w:ascii="Times New Roman" w:hAnsi="Times New Roman" w:cs="Times New Roman"/>
          <w:color w:val="auto"/>
          <w:sz w:val="24"/>
          <w:szCs w:val="24"/>
        </w:rPr>
      </w:pPr>
      <w:bookmarkStart w:id="39" w:name="_Toc230964165"/>
      <w:r w:rsidRPr="00983F01">
        <w:rPr>
          <w:rFonts w:ascii="Times New Roman" w:hAnsi="Times New Roman" w:cs="Times New Roman"/>
          <w:color w:val="auto"/>
          <w:sz w:val="24"/>
          <w:szCs w:val="24"/>
        </w:rPr>
        <w:lastRenderedPageBreak/>
        <w:t>5. FAMILY, CHILDREN &amp; COMMUNITY IMPACT</w:t>
      </w:r>
      <w:bookmarkEnd w:id="39"/>
    </w:p>
    <w:p w14:paraId="67489955"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The strength of the force is inseparable from the strength of its families. Every service member operates within a relational ecosystem of spouses, partners, children, extended family, schools, and the wider installation community. SIRLI is designed to fortify that whole system, not the individual alone.</w:t>
      </w:r>
    </w:p>
    <w:p w14:paraId="672F3CA6" w14:textId="77777777" w:rsidR="00914F7A" w:rsidRPr="00983F01" w:rsidRDefault="00000000">
      <w:pPr>
        <w:pStyle w:val="Heading2"/>
        <w:rPr>
          <w:rFonts w:ascii="Times New Roman" w:hAnsi="Times New Roman" w:cs="Times New Roman"/>
          <w:color w:val="auto"/>
          <w:sz w:val="24"/>
          <w:szCs w:val="24"/>
        </w:rPr>
      </w:pPr>
      <w:bookmarkStart w:id="40" w:name="_Toc230964166"/>
      <w:r w:rsidRPr="00983F01">
        <w:rPr>
          <w:rFonts w:ascii="Times New Roman" w:hAnsi="Times New Roman" w:cs="Times New Roman"/>
          <w:color w:val="auto"/>
          <w:sz w:val="24"/>
          <w:szCs w:val="24"/>
        </w:rPr>
        <w:t>5.1 Family stability as a readiness multiplier</w:t>
      </w:r>
      <w:bookmarkEnd w:id="40"/>
    </w:p>
    <w:p w14:paraId="1A36A64A"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Family stability is among the strongest predictors of retention, mental health, deployment readiness, leadership effectiveness, reintegration success, and recruitment. When families are relationally strong, members are more focused and resilient; when families are strained, the effects show up directly in performance and attrition.</w:t>
      </w:r>
    </w:p>
    <w:p w14:paraId="3D9633A2" w14:textId="77777777" w:rsidR="00914F7A" w:rsidRPr="00983F01" w:rsidRDefault="00000000">
      <w:pPr>
        <w:pStyle w:val="Heading2"/>
        <w:rPr>
          <w:rFonts w:ascii="Times New Roman" w:hAnsi="Times New Roman" w:cs="Times New Roman"/>
          <w:color w:val="auto"/>
          <w:sz w:val="24"/>
          <w:szCs w:val="24"/>
        </w:rPr>
      </w:pPr>
      <w:bookmarkStart w:id="41" w:name="_Toc230964167"/>
      <w:r w:rsidRPr="00983F01">
        <w:rPr>
          <w:rFonts w:ascii="Times New Roman" w:hAnsi="Times New Roman" w:cs="Times New Roman"/>
          <w:color w:val="auto"/>
          <w:sz w:val="24"/>
          <w:szCs w:val="24"/>
        </w:rPr>
        <w:t>5.2 Marriages and partnerships</w:t>
      </w:r>
      <w:bookmarkEnd w:id="41"/>
    </w:p>
    <w:p w14:paraId="4647A405"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Military relationships absorb frequent relocations, long separations, high tempo, reintegration stress, and financial pressure. SIRLI equips couples with tools for navigating conflict without escalation, maintaining connection during separation, and reintegrating after deployment.</w:t>
      </w:r>
    </w:p>
    <w:p w14:paraId="456C294F" w14:textId="77777777" w:rsidR="00914F7A" w:rsidRPr="00983F01" w:rsidRDefault="00000000">
      <w:pPr>
        <w:pStyle w:val="Heading2"/>
        <w:rPr>
          <w:rFonts w:ascii="Times New Roman" w:hAnsi="Times New Roman" w:cs="Times New Roman"/>
          <w:color w:val="auto"/>
          <w:sz w:val="24"/>
          <w:szCs w:val="24"/>
        </w:rPr>
      </w:pPr>
      <w:bookmarkStart w:id="42" w:name="_Toc230964168"/>
      <w:r w:rsidRPr="00983F01">
        <w:rPr>
          <w:rFonts w:ascii="Times New Roman" w:hAnsi="Times New Roman" w:cs="Times New Roman"/>
          <w:color w:val="auto"/>
          <w:sz w:val="24"/>
          <w:szCs w:val="24"/>
        </w:rPr>
        <w:t>5.3 Parenting and child development</w:t>
      </w:r>
      <w:bookmarkEnd w:id="42"/>
    </w:p>
    <w:p w14:paraId="61799F34"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Children in military families navigate frequent school transitions, parental absence, and reintegration. SIRLI strengthens parent-child relationships through age-appropriate emotional communication, attachment-based parenting, and trauma-informed responses — reducing behavioral and academic disruption and building resilience.</w:t>
      </w:r>
    </w:p>
    <w:p w14:paraId="11DD7020" w14:textId="77777777" w:rsidR="00914F7A" w:rsidRPr="00983F01" w:rsidRDefault="00000000">
      <w:pPr>
        <w:pStyle w:val="Heading2"/>
        <w:rPr>
          <w:rFonts w:ascii="Times New Roman" w:hAnsi="Times New Roman" w:cs="Times New Roman"/>
          <w:color w:val="auto"/>
          <w:sz w:val="24"/>
          <w:szCs w:val="24"/>
        </w:rPr>
      </w:pPr>
      <w:bookmarkStart w:id="43" w:name="_Toc230964169"/>
      <w:r w:rsidRPr="00983F01">
        <w:rPr>
          <w:rFonts w:ascii="Times New Roman" w:hAnsi="Times New Roman" w:cs="Times New Roman"/>
          <w:color w:val="auto"/>
          <w:sz w:val="24"/>
          <w:szCs w:val="24"/>
        </w:rPr>
        <w:t>5.4 Deployment-cycle resilience</w:t>
      </w:r>
      <w:bookmarkEnd w:id="43"/>
    </w:p>
    <w:p w14:paraId="7723341E"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Deployment cycles create predictable stress points — pre-deployment anxiety, mid-deployment withdrawal, and reintegration conflict. SIRLI provides a structured deployment-cycle model spanning communication planning, regulation strategies, and reintegration frameworks.</w:t>
      </w:r>
    </w:p>
    <w:p w14:paraId="1C936174" w14:textId="77777777" w:rsidR="00914F7A" w:rsidRPr="00983F01" w:rsidRDefault="00000000">
      <w:pPr>
        <w:pStyle w:val="Heading2"/>
        <w:rPr>
          <w:rFonts w:ascii="Times New Roman" w:hAnsi="Times New Roman" w:cs="Times New Roman"/>
          <w:color w:val="auto"/>
          <w:sz w:val="24"/>
          <w:szCs w:val="24"/>
        </w:rPr>
      </w:pPr>
      <w:bookmarkStart w:id="44" w:name="_Toc230964170"/>
      <w:r w:rsidRPr="00983F01">
        <w:rPr>
          <w:rFonts w:ascii="Times New Roman" w:hAnsi="Times New Roman" w:cs="Times New Roman"/>
          <w:color w:val="auto"/>
          <w:sz w:val="24"/>
          <w:szCs w:val="24"/>
        </w:rPr>
        <w:t>5.5 DoDEA integration</w:t>
      </w:r>
      <w:bookmarkEnd w:id="44"/>
    </w:p>
    <w:p w14:paraId="5D0E7109"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 xml:space="preserve">Department of Defense Education Activity schools serve a large population of military-connected children worldwide [ Brian to confirm current enrollment figure and cite DoDEA </w:t>
      </w:r>
      <w:proofErr w:type="gramStart"/>
      <w:r w:rsidRPr="00983F01">
        <w:rPr>
          <w:rFonts w:ascii="Times New Roman" w:hAnsi="Times New Roman" w:cs="Times New Roman"/>
          <w:color w:val="auto"/>
          <w:sz w:val="24"/>
          <w:szCs w:val="24"/>
        </w:rPr>
        <w:t>source ]</w:t>
      </w:r>
      <w:proofErr w:type="gramEnd"/>
      <w:r w:rsidRPr="00983F01">
        <w:rPr>
          <w:rFonts w:ascii="Times New Roman" w:hAnsi="Times New Roman" w:cs="Times New Roman"/>
          <w:color w:val="auto"/>
          <w:sz w:val="24"/>
          <w:szCs w:val="24"/>
        </w:rPr>
        <w:t>. These schools are positioned to reinforce SI competencies through emotional-regulation, conflict-resolution, and communication curricula, supported by trauma-informed teaching practices.</w:t>
      </w:r>
    </w:p>
    <w:p w14:paraId="0E135491" w14:textId="77777777" w:rsidR="00914F7A" w:rsidRPr="00983F01" w:rsidRDefault="00000000">
      <w:pPr>
        <w:pStyle w:val="Heading2"/>
        <w:rPr>
          <w:rFonts w:ascii="Times New Roman" w:hAnsi="Times New Roman" w:cs="Times New Roman"/>
          <w:color w:val="auto"/>
          <w:sz w:val="24"/>
          <w:szCs w:val="24"/>
        </w:rPr>
      </w:pPr>
      <w:bookmarkStart w:id="45" w:name="_Toc230964171"/>
      <w:r w:rsidRPr="00983F01">
        <w:rPr>
          <w:rFonts w:ascii="Times New Roman" w:hAnsi="Times New Roman" w:cs="Times New Roman"/>
          <w:color w:val="auto"/>
          <w:sz w:val="24"/>
          <w:szCs w:val="24"/>
        </w:rPr>
        <w:t>5.6 Community-level impact</w:t>
      </w:r>
      <w:bookmarkEnd w:id="45"/>
    </w:p>
    <w:p w14:paraId="16A0008A"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When Social Intelligence is embedded across units, families, schools, chaplaincy, behavioral health, family-readiness centers, and youth programs, the installation as a whole becomes more cohesive, stable, and mission-ready — a relationally intelligent community capable of supporting the full span of military life.</w:t>
      </w:r>
    </w:p>
    <w:p w14:paraId="13417B03"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br w:type="page"/>
      </w:r>
    </w:p>
    <w:p w14:paraId="5218E380" w14:textId="2ADF9B63" w:rsidR="00914F7A" w:rsidRPr="00983F01" w:rsidRDefault="00926C7D">
      <w:pPr>
        <w:pStyle w:val="Heading1"/>
        <w:rPr>
          <w:rFonts w:ascii="Times New Roman" w:hAnsi="Times New Roman" w:cs="Times New Roman"/>
          <w:color w:val="auto"/>
          <w:sz w:val="24"/>
          <w:szCs w:val="24"/>
        </w:rPr>
      </w:pPr>
      <w:bookmarkStart w:id="46" w:name="_Toc230964172"/>
      <w:r w:rsidRPr="00983F01">
        <w:rPr>
          <w:rFonts w:ascii="Times New Roman" w:hAnsi="Times New Roman" w:cs="Times New Roman"/>
          <w:color w:val="auto"/>
          <w:sz w:val="24"/>
          <w:szCs w:val="24"/>
        </w:rPr>
        <w:lastRenderedPageBreak/>
        <w:t>6. IMPLEMENTATION BLUEPRINT</w:t>
      </w:r>
      <w:bookmarkEnd w:id="46"/>
    </w:p>
    <w:p w14:paraId="1FDC954C"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SIRLI is designed for phased, evidence-based integration that embeds Social Intelligence as a permanent, measurable component of readiness without disrupting operational tempo.</w:t>
      </w:r>
    </w:p>
    <w:p w14:paraId="6C583862" w14:textId="77777777" w:rsidR="00914F7A" w:rsidRPr="00983F01" w:rsidRDefault="00000000">
      <w:pPr>
        <w:pStyle w:val="Heading2"/>
        <w:rPr>
          <w:rFonts w:ascii="Times New Roman" w:hAnsi="Times New Roman" w:cs="Times New Roman"/>
          <w:color w:val="auto"/>
          <w:sz w:val="24"/>
          <w:szCs w:val="24"/>
        </w:rPr>
      </w:pPr>
      <w:bookmarkStart w:id="47" w:name="_Toc230964173"/>
      <w:r w:rsidRPr="00983F01">
        <w:rPr>
          <w:rFonts w:ascii="Times New Roman" w:hAnsi="Times New Roman" w:cs="Times New Roman"/>
          <w:color w:val="auto"/>
          <w:sz w:val="24"/>
          <w:szCs w:val="24"/>
        </w:rPr>
        <w:t>6.1 Phase 1 — Assessment &amp; Customization (6 months)</w:t>
      </w:r>
      <w:bookmarkEnd w:id="47"/>
    </w:p>
    <w:p w14:paraId="0F77F526"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Baseline assessment. </w:t>
      </w:r>
      <w:r w:rsidRPr="00983F01">
        <w:rPr>
          <w:rFonts w:ascii="Times New Roman" w:hAnsi="Times New Roman" w:cs="Times New Roman"/>
          <w:color w:val="auto"/>
          <w:sz w:val="24"/>
          <w:szCs w:val="24"/>
        </w:rPr>
        <w:t>A DoD-wide measure of emotional regulation, communication, conflict navigation, leadership climate, family stability, and unit cohesion establishes the baseline against which all later improvement is measured.</w:t>
      </w:r>
    </w:p>
    <w:p w14:paraId="08047BDD"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Branch customization. </w:t>
      </w:r>
      <w:r w:rsidRPr="00983F01">
        <w:rPr>
          <w:rFonts w:ascii="Times New Roman" w:hAnsi="Times New Roman" w:cs="Times New Roman"/>
          <w:color w:val="auto"/>
          <w:sz w:val="24"/>
          <w:szCs w:val="24"/>
        </w:rPr>
        <w:t>Curricula are tailored to each branch’s culture, tempo, training pipelines, and family-readiness systems.</w:t>
      </w:r>
    </w:p>
    <w:p w14:paraId="2F108495"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Leadership briefings. </w:t>
      </w:r>
      <w:r w:rsidRPr="00983F01">
        <w:rPr>
          <w:rFonts w:ascii="Times New Roman" w:hAnsi="Times New Roman" w:cs="Times New Roman"/>
          <w:color w:val="auto"/>
          <w:sz w:val="24"/>
          <w:szCs w:val="24"/>
        </w:rPr>
        <w:t>Service Chiefs, installation commanders, senior enlisted advisors, OSD offices, and DoDEA leadership are briefed to secure alignment.</w:t>
      </w:r>
    </w:p>
    <w:p w14:paraId="27BB23EB"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Pilot-site selection. </w:t>
      </w:r>
      <w:r w:rsidRPr="00983F01">
        <w:rPr>
          <w:rFonts w:ascii="Times New Roman" w:hAnsi="Times New Roman" w:cs="Times New Roman"/>
          <w:color w:val="auto"/>
          <w:sz w:val="24"/>
          <w:szCs w:val="24"/>
        </w:rPr>
        <w:t>Each branch selects one to two installations based on tempo, family population, pipeline relevance, and leadership readiness. Candidate examples: Fort Liberty/Fort Cavazos (Army); Lackland/Ramstein (Air Force); Norfolk/San Diego (Navy); Camp Pendleton/Parris Island (Marine Corps).</w:t>
      </w:r>
    </w:p>
    <w:p w14:paraId="515DB567" w14:textId="77777777" w:rsidR="00914F7A" w:rsidRPr="00983F01" w:rsidRDefault="00000000">
      <w:pPr>
        <w:pStyle w:val="Heading2"/>
        <w:rPr>
          <w:rFonts w:ascii="Times New Roman" w:hAnsi="Times New Roman" w:cs="Times New Roman"/>
          <w:color w:val="auto"/>
          <w:sz w:val="24"/>
          <w:szCs w:val="24"/>
        </w:rPr>
      </w:pPr>
      <w:bookmarkStart w:id="48" w:name="_Toc230964174"/>
      <w:r w:rsidRPr="00983F01">
        <w:rPr>
          <w:rFonts w:ascii="Times New Roman" w:hAnsi="Times New Roman" w:cs="Times New Roman"/>
          <w:color w:val="auto"/>
          <w:sz w:val="24"/>
          <w:szCs w:val="24"/>
        </w:rPr>
        <w:t>6.2 Phase 2 — Pilot Programs (12 months)</w:t>
      </w:r>
      <w:bookmarkEnd w:id="48"/>
    </w:p>
    <w:p w14:paraId="130511C1"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Pilot sites operationalize SIRLI across training, families, schools, and units. Instructors — drill instructors, NCOs, chaplains, behavioral-health and family-readiness staff, and DoDEA educators — are trained and certified, becoming the backbone of delivery. SI modules embed into basic training, technical schools, and leadership courses; family workshops and DoDEA integration run in parallel; and data is collected throughout to refine the model before scaling.</w:t>
      </w:r>
    </w:p>
    <w:p w14:paraId="4486CAB7" w14:textId="77777777" w:rsidR="00914F7A" w:rsidRPr="00983F01" w:rsidRDefault="00000000">
      <w:pPr>
        <w:pStyle w:val="Heading2"/>
        <w:rPr>
          <w:rFonts w:ascii="Times New Roman" w:hAnsi="Times New Roman" w:cs="Times New Roman"/>
          <w:color w:val="auto"/>
          <w:sz w:val="24"/>
          <w:szCs w:val="24"/>
        </w:rPr>
      </w:pPr>
      <w:bookmarkStart w:id="49" w:name="_Toc230964175"/>
      <w:r w:rsidRPr="00983F01">
        <w:rPr>
          <w:rFonts w:ascii="Times New Roman" w:hAnsi="Times New Roman" w:cs="Times New Roman"/>
          <w:color w:val="auto"/>
          <w:sz w:val="24"/>
          <w:szCs w:val="24"/>
        </w:rPr>
        <w:t>6.3 Phase 3 — Full DoD Rollout (3–5 years)</w:t>
      </w:r>
      <w:bookmarkEnd w:id="49"/>
    </w:p>
    <w:p w14:paraId="021BB1C4"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SIRLI scales across all branches and pipelines. SI becomes a standard component of basic, technical, and professional military education; leaders complete annual SI certification; a digital platform delivers training and analytics across CONUS and OCONUS; DoDEA adopts SI as a core element of social-emotional learning; and DoD conducts annual longitudinal evaluation to ensure accountability and continuous improvement.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800"/>
        <w:gridCol w:w="5760"/>
      </w:tblGrid>
      <w:tr w:rsidR="00914F7A" w:rsidRPr="00983F01" w14:paraId="237E3070" w14:textId="77777777">
        <w:tblPrEx>
          <w:tblCellMar>
            <w:top w:w="0" w:type="dxa"/>
            <w:bottom w:w="0" w:type="dxa"/>
          </w:tblCellMar>
        </w:tblPrEx>
        <w:trPr>
          <w:tblHeader/>
        </w:trPr>
        <w:tc>
          <w:tcPr>
            <w:tcW w:w="1800" w:type="dxa"/>
            <w:shd w:val="clear" w:color="auto" w:fill="1F2A44"/>
            <w:tcMar>
              <w:top w:w="80" w:type="dxa"/>
              <w:left w:w="120" w:type="dxa"/>
              <w:bottom w:w="80" w:type="dxa"/>
              <w:right w:w="120" w:type="dxa"/>
            </w:tcMar>
            <w:vAlign w:val="center"/>
          </w:tcPr>
          <w:p w14:paraId="7B7F532A"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b/>
                <w:bCs/>
                <w:color w:val="auto"/>
                <w:sz w:val="24"/>
                <w:szCs w:val="24"/>
              </w:rPr>
              <w:t>Phase</w:t>
            </w:r>
          </w:p>
        </w:tc>
        <w:tc>
          <w:tcPr>
            <w:tcW w:w="1800" w:type="dxa"/>
            <w:shd w:val="clear" w:color="auto" w:fill="1F2A44"/>
            <w:tcMar>
              <w:top w:w="80" w:type="dxa"/>
              <w:left w:w="120" w:type="dxa"/>
              <w:bottom w:w="80" w:type="dxa"/>
              <w:right w:w="120" w:type="dxa"/>
            </w:tcMar>
            <w:vAlign w:val="center"/>
          </w:tcPr>
          <w:p w14:paraId="5EA65D7B"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b/>
                <w:bCs/>
                <w:color w:val="auto"/>
                <w:sz w:val="24"/>
                <w:szCs w:val="24"/>
              </w:rPr>
              <w:t>Duration</w:t>
            </w:r>
          </w:p>
        </w:tc>
        <w:tc>
          <w:tcPr>
            <w:tcW w:w="5760" w:type="dxa"/>
            <w:shd w:val="clear" w:color="auto" w:fill="1F2A44"/>
            <w:tcMar>
              <w:top w:w="80" w:type="dxa"/>
              <w:left w:w="120" w:type="dxa"/>
              <w:bottom w:w="80" w:type="dxa"/>
              <w:right w:w="120" w:type="dxa"/>
            </w:tcMar>
            <w:vAlign w:val="center"/>
          </w:tcPr>
          <w:p w14:paraId="2F5D25C1"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b/>
                <w:bCs/>
                <w:color w:val="auto"/>
                <w:sz w:val="24"/>
                <w:szCs w:val="24"/>
              </w:rPr>
              <w:t>Primary focus</w:t>
            </w:r>
          </w:p>
        </w:tc>
      </w:tr>
      <w:tr w:rsidR="00914F7A" w:rsidRPr="00983F01" w14:paraId="5A5226CC" w14:textId="77777777">
        <w:tblPrEx>
          <w:tblCellMar>
            <w:top w:w="0" w:type="dxa"/>
            <w:bottom w:w="0" w:type="dxa"/>
          </w:tblCellMar>
        </w:tblPrEx>
        <w:tc>
          <w:tcPr>
            <w:tcW w:w="1800" w:type="dxa"/>
            <w:shd w:val="clear" w:color="auto" w:fill="EAF0F4"/>
            <w:tcMar>
              <w:top w:w="70" w:type="dxa"/>
              <w:left w:w="120" w:type="dxa"/>
              <w:bottom w:w="70" w:type="dxa"/>
              <w:right w:w="120" w:type="dxa"/>
            </w:tcMar>
          </w:tcPr>
          <w:p w14:paraId="3B14EB90"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Phase 1</w:t>
            </w:r>
          </w:p>
        </w:tc>
        <w:tc>
          <w:tcPr>
            <w:tcW w:w="1800" w:type="dxa"/>
            <w:shd w:val="clear" w:color="auto" w:fill="EAF0F4"/>
            <w:tcMar>
              <w:top w:w="70" w:type="dxa"/>
              <w:left w:w="120" w:type="dxa"/>
              <w:bottom w:w="70" w:type="dxa"/>
              <w:right w:w="120" w:type="dxa"/>
            </w:tcMar>
          </w:tcPr>
          <w:p w14:paraId="2C9DD9F7"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6 months</w:t>
            </w:r>
          </w:p>
        </w:tc>
        <w:tc>
          <w:tcPr>
            <w:tcW w:w="5760" w:type="dxa"/>
            <w:shd w:val="clear" w:color="auto" w:fill="EAF0F4"/>
            <w:tcMar>
              <w:top w:w="70" w:type="dxa"/>
              <w:left w:w="120" w:type="dxa"/>
              <w:bottom w:w="70" w:type="dxa"/>
              <w:right w:w="120" w:type="dxa"/>
            </w:tcMar>
          </w:tcPr>
          <w:p w14:paraId="3EBFACBA"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Baseline assessment, customization, pilot-site selection</w:t>
            </w:r>
          </w:p>
        </w:tc>
      </w:tr>
      <w:tr w:rsidR="00914F7A" w:rsidRPr="00983F01" w14:paraId="1E0B1B78" w14:textId="77777777">
        <w:tblPrEx>
          <w:tblCellMar>
            <w:top w:w="0" w:type="dxa"/>
            <w:bottom w:w="0" w:type="dxa"/>
          </w:tblCellMar>
        </w:tblPrEx>
        <w:tc>
          <w:tcPr>
            <w:tcW w:w="1800" w:type="dxa"/>
            <w:shd w:val="clear" w:color="auto" w:fill="FFFFFF"/>
            <w:tcMar>
              <w:top w:w="70" w:type="dxa"/>
              <w:left w:w="120" w:type="dxa"/>
              <w:bottom w:w="70" w:type="dxa"/>
              <w:right w:w="120" w:type="dxa"/>
            </w:tcMar>
          </w:tcPr>
          <w:p w14:paraId="1CA7480A"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Phase 2</w:t>
            </w:r>
          </w:p>
        </w:tc>
        <w:tc>
          <w:tcPr>
            <w:tcW w:w="1800" w:type="dxa"/>
            <w:shd w:val="clear" w:color="auto" w:fill="FFFFFF"/>
            <w:tcMar>
              <w:top w:w="70" w:type="dxa"/>
              <w:left w:w="120" w:type="dxa"/>
              <w:bottom w:w="70" w:type="dxa"/>
              <w:right w:w="120" w:type="dxa"/>
            </w:tcMar>
          </w:tcPr>
          <w:p w14:paraId="588358A2"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12 months</w:t>
            </w:r>
          </w:p>
        </w:tc>
        <w:tc>
          <w:tcPr>
            <w:tcW w:w="5760" w:type="dxa"/>
            <w:shd w:val="clear" w:color="auto" w:fill="FFFFFF"/>
            <w:tcMar>
              <w:top w:w="70" w:type="dxa"/>
              <w:left w:w="120" w:type="dxa"/>
              <w:bottom w:w="70" w:type="dxa"/>
              <w:right w:w="120" w:type="dxa"/>
            </w:tcMar>
          </w:tcPr>
          <w:p w14:paraId="41EC371D"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Pilots, instructor certification, data collection</w:t>
            </w:r>
          </w:p>
        </w:tc>
      </w:tr>
      <w:tr w:rsidR="00914F7A" w:rsidRPr="00983F01" w14:paraId="528CE8F5" w14:textId="77777777">
        <w:tblPrEx>
          <w:tblCellMar>
            <w:top w:w="0" w:type="dxa"/>
            <w:bottom w:w="0" w:type="dxa"/>
          </w:tblCellMar>
        </w:tblPrEx>
        <w:tc>
          <w:tcPr>
            <w:tcW w:w="1800" w:type="dxa"/>
            <w:shd w:val="clear" w:color="auto" w:fill="EAF0F4"/>
            <w:tcMar>
              <w:top w:w="70" w:type="dxa"/>
              <w:left w:w="120" w:type="dxa"/>
              <w:bottom w:w="70" w:type="dxa"/>
              <w:right w:w="120" w:type="dxa"/>
            </w:tcMar>
          </w:tcPr>
          <w:p w14:paraId="2B298C75"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Phase 3</w:t>
            </w:r>
          </w:p>
        </w:tc>
        <w:tc>
          <w:tcPr>
            <w:tcW w:w="1800" w:type="dxa"/>
            <w:shd w:val="clear" w:color="auto" w:fill="EAF0F4"/>
            <w:tcMar>
              <w:top w:w="70" w:type="dxa"/>
              <w:left w:w="120" w:type="dxa"/>
              <w:bottom w:w="70" w:type="dxa"/>
              <w:right w:w="120" w:type="dxa"/>
            </w:tcMar>
          </w:tcPr>
          <w:p w14:paraId="73FE3161"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3–5 years</w:t>
            </w:r>
          </w:p>
        </w:tc>
        <w:tc>
          <w:tcPr>
            <w:tcW w:w="5760" w:type="dxa"/>
            <w:shd w:val="clear" w:color="auto" w:fill="EAF0F4"/>
            <w:tcMar>
              <w:top w:w="70" w:type="dxa"/>
              <w:left w:w="120" w:type="dxa"/>
              <w:bottom w:w="70" w:type="dxa"/>
              <w:right w:w="120" w:type="dxa"/>
            </w:tcMar>
          </w:tcPr>
          <w:p w14:paraId="79B93E03"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Full rollout, annual certification, longitudinal evaluation</w:t>
            </w:r>
          </w:p>
        </w:tc>
      </w:tr>
    </w:tbl>
    <w:p w14:paraId="02D1E031"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br w:type="page"/>
      </w:r>
    </w:p>
    <w:p w14:paraId="48925B77" w14:textId="2A36C888" w:rsidR="00914F7A" w:rsidRPr="00983F01" w:rsidRDefault="00926C7D">
      <w:pPr>
        <w:pStyle w:val="Heading1"/>
        <w:rPr>
          <w:rFonts w:ascii="Times New Roman" w:hAnsi="Times New Roman" w:cs="Times New Roman"/>
          <w:color w:val="auto"/>
          <w:sz w:val="24"/>
          <w:szCs w:val="24"/>
        </w:rPr>
      </w:pPr>
      <w:bookmarkStart w:id="50" w:name="_Toc230964176"/>
      <w:r w:rsidRPr="00983F01">
        <w:rPr>
          <w:rFonts w:ascii="Times New Roman" w:hAnsi="Times New Roman" w:cs="Times New Roman"/>
          <w:color w:val="auto"/>
          <w:sz w:val="24"/>
          <w:szCs w:val="24"/>
        </w:rPr>
        <w:lastRenderedPageBreak/>
        <w:t>7. COST STRUCTURE &amp; BUDGET MODEL</w:t>
      </w:r>
      <w:bookmarkEnd w:id="50"/>
    </w:p>
    <w:p w14:paraId="31CBCFC2"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SIRLI is structured as a high-impact, cost-efficient investment relative to the scale of preventable readiness losses. The model has four components. All figures below are estimates for planning purposes and are subject to scoping and negotiation.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560"/>
        <w:gridCol w:w="2400"/>
      </w:tblGrid>
      <w:tr w:rsidR="00914F7A" w:rsidRPr="00983F01" w14:paraId="4D2E72BA" w14:textId="77777777">
        <w:tblPrEx>
          <w:tblCellMar>
            <w:top w:w="0" w:type="dxa"/>
            <w:bottom w:w="0" w:type="dxa"/>
          </w:tblCellMar>
        </w:tblPrEx>
        <w:trPr>
          <w:tblHeader/>
        </w:trPr>
        <w:tc>
          <w:tcPr>
            <w:tcW w:w="2400" w:type="dxa"/>
            <w:shd w:val="clear" w:color="auto" w:fill="1F2A44"/>
            <w:tcMar>
              <w:top w:w="80" w:type="dxa"/>
              <w:left w:w="120" w:type="dxa"/>
              <w:bottom w:w="80" w:type="dxa"/>
              <w:right w:w="120" w:type="dxa"/>
            </w:tcMar>
            <w:vAlign w:val="center"/>
          </w:tcPr>
          <w:p w14:paraId="72EE02B1"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b/>
                <w:bCs/>
                <w:color w:val="auto"/>
                <w:sz w:val="24"/>
                <w:szCs w:val="24"/>
              </w:rPr>
              <w:t>Component</w:t>
            </w:r>
          </w:p>
        </w:tc>
        <w:tc>
          <w:tcPr>
            <w:tcW w:w="4560" w:type="dxa"/>
            <w:shd w:val="clear" w:color="auto" w:fill="1F2A44"/>
            <w:tcMar>
              <w:top w:w="80" w:type="dxa"/>
              <w:left w:w="120" w:type="dxa"/>
              <w:bottom w:w="80" w:type="dxa"/>
              <w:right w:w="120" w:type="dxa"/>
            </w:tcMar>
            <w:vAlign w:val="center"/>
          </w:tcPr>
          <w:p w14:paraId="2FEA2980"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b/>
                <w:bCs/>
                <w:color w:val="auto"/>
                <w:sz w:val="24"/>
                <w:szCs w:val="24"/>
              </w:rPr>
              <w:t>What it covers</w:t>
            </w:r>
          </w:p>
        </w:tc>
        <w:tc>
          <w:tcPr>
            <w:tcW w:w="2400" w:type="dxa"/>
            <w:shd w:val="clear" w:color="auto" w:fill="1F2A44"/>
            <w:tcMar>
              <w:top w:w="80" w:type="dxa"/>
              <w:left w:w="120" w:type="dxa"/>
              <w:bottom w:w="80" w:type="dxa"/>
              <w:right w:w="120" w:type="dxa"/>
            </w:tcMar>
            <w:vAlign w:val="center"/>
          </w:tcPr>
          <w:p w14:paraId="4546EE3D"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b/>
                <w:bCs/>
                <w:color w:val="auto"/>
                <w:sz w:val="24"/>
                <w:szCs w:val="24"/>
              </w:rPr>
              <w:t>Est. annual cost</w:t>
            </w:r>
          </w:p>
        </w:tc>
      </w:tr>
      <w:tr w:rsidR="00914F7A" w:rsidRPr="00983F01" w14:paraId="633EB57F" w14:textId="77777777">
        <w:tblPrEx>
          <w:tblCellMar>
            <w:top w:w="0" w:type="dxa"/>
            <w:bottom w:w="0" w:type="dxa"/>
          </w:tblCellMar>
        </w:tblPrEx>
        <w:tc>
          <w:tcPr>
            <w:tcW w:w="2400" w:type="dxa"/>
            <w:shd w:val="clear" w:color="auto" w:fill="EAF0F4"/>
            <w:tcMar>
              <w:top w:w="70" w:type="dxa"/>
              <w:left w:w="120" w:type="dxa"/>
              <w:bottom w:w="70" w:type="dxa"/>
              <w:right w:w="120" w:type="dxa"/>
            </w:tcMar>
          </w:tcPr>
          <w:p w14:paraId="09F417E0"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Curriculum licensing</w:t>
            </w:r>
          </w:p>
        </w:tc>
        <w:tc>
          <w:tcPr>
            <w:tcW w:w="4560" w:type="dxa"/>
            <w:shd w:val="clear" w:color="auto" w:fill="EAF0F4"/>
            <w:tcMar>
              <w:top w:w="70" w:type="dxa"/>
              <w:left w:w="120" w:type="dxa"/>
              <w:bottom w:w="70" w:type="dxa"/>
              <w:right w:w="120" w:type="dxa"/>
            </w:tcMar>
          </w:tcPr>
          <w:p w14:paraId="744498BB"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All branch, leadership, family, and DoDEA curricula and updates</w:t>
            </w:r>
          </w:p>
        </w:tc>
        <w:tc>
          <w:tcPr>
            <w:tcW w:w="2400" w:type="dxa"/>
            <w:shd w:val="clear" w:color="auto" w:fill="EAF0F4"/>
            <w:tcMar>
              <w:top w:w="70" w:type="dxa"/>
              <w:left w:w="120" w:type="dxa"/>
              <w:bottom w:w="70" w:type="dxa"/>
              <w:right w:w="120" w:type="dxa"/>
            </w:tcMar>
          </w:tcPr>
          <w:p w14:paraId="06A42C28"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$18M – $28M</w:t>
            </w:r>
          </w:p>
        </w:tc>
      </w:tr>
      <w:tr w:rsidR="00914F7A" w:rsidRPr="00983F01" w14:paraId="669A2D2C" w14:textId="77777777">
        <w:tblPrEx>
          <w:tblCellMar>
            <w:top w:w="0" w:type="dxa"/>
            <w:bottom w:w="0" w:type="dxa"/>
          </w:tblCellMar>
        </w:tblPrEx>
        <w:tc>
          <w:tcPr>
            <w:tcW w:w="2400" w:type="dxa"/>
            <w:shd w:val="clear" w:color="auto" w:fill="FFFFFF"/>
            <w:tcMar>
              <w:top w:w="70" w:type="dxa"/>
              <w:left w:w="120" w:type="dxa"/>
              <w:bottom w:w="70" w:type="dxa"/>
              <w:right w:w="120" w:type="dxa"/>
            </w:tcMar>
          </w:tcPr>
          <w:p w14:paraId="77C5C776"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Training &amp; certification</w:t>
            </w:r>
          </w:p>
        </w:tc>
        <w:tc>
          <w:tcPr>
            <w:tcW w:w="4560" w:type="dxa"/>
            <w:shd w:val="clear" w:color="auto" w:fill="FFFFFF"/>
            <w:tcMar>
              <w:top w:w="70" w:type="dxa"/>
              <w:left w:w="120" w:type="dxa"/>
              <w:bottom w:w="70" w:type="dxa"/>
              <w:right w:w="120" w:type="dxa"/>
            </w:tcMar>
          </w:tcPr>
          <w:p w14:paraId="79820382"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Instructor, leadership, chaplaincy, behavioral-health, educator training</w:t>
            </w:r>
          </w:p>
        </w:tc>
        <w:tc>
          <w:tcPr>
            <w:tcW w:w="2400" w:type="dxa"/>
            <w:shd w:val="clear" w:color="auto" w:fill="FFFFFF"/>
            <w:tcMar>
              <w:top w:w="70" w:type="dxa"/>
              <w:left w:w="120" w:type="dxa"/>
              <w:bottom w:w="70" w:type="dxa"/>
              <w:right w:w="120" w:type="dxa"/>
            </w:tcMar>
          </w:tcPr>
          <w:p w14:paraId="0BCD85FF"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$32M – $48M</w:t>
            </w:r>
          </w:p>
        </w:tc>
      </w:tr>
      <w:tr w:rsidR="00914F7A" w:rsidRPr="00983F01" w14:paraId="4B4AC1BD" w14:textId="77777777">
        <w:tblPrEx>
          <w:tblCellMar>
            <w:top w:w="0" w:type="dxa"/>
            <w:bottom w:w="0" w:type="dxa"/>
          </w:tblCellMar>
        </w:tblPrEx>
        <w:tc>
          <w:tcPr>
            <w:tcW w:w="2400" w:type="dxa"/>
            <w:shd w:val="clear" w:color="auto" w:fill="EAF0F4"/>
            <w:tcMar>
              <w:top w:w="70" w:type="dxa"/>
              <w:left w:w="120" w:type="dxa"/>
              <w:bottom w:w="70" w:type="dxa"/>
              <w:right w:w="120" w:type="dxa"/>
            </w:tcMar>
          </w:tcPr>
          <w:p w14:paraId="43C3F143"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Digital platform</w:t>
            </w:r>
          </w:p>
        </w:tc>
        <w:tc>
          <w:tcPr>
            <w:tcW w:w="4560" w:type="dxa"/>
            <w:shd w:val="clear" w:color="auto" w:fill="EAF0F4"/>
            <w:tcMar>
              <w:top w:w="70" w:type="dxa"/>
              <w:left w:w="120" w:type="dxa"/>
              <w:bottom w:w="70" w:type="dxa"/>
              <w:right w:w="120" w:type="dxa"/>
            </w:tcMar>
          </w:tcPr>
          <w:p w14:paraId="4F0B6FFB"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Mobile training, family modules, dashboards, analytics</w:t>
            </w:r>
          </w:p>
        </w:tc>
        <w:tc>
          <w:tcPr>
            <w:tcW w:w="2400" w:type="dxa"/>
            <w:shd w:val="clear" w:color="auto" w:fill="EAF0F4"/>
            <w:tcMar>
              <w:top w:w="70" w:type="dxa"/>
              <w:left w:w="120" w:type="dxa"/>
              <w:bottom w:w="70" w:type="dxa"/>
              <w:right w:w="120" w:type="dxa"/>
            </w:tcMar>
          </w:tcPr>
          <w:p w14:paraId="04D3C575"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$20M – $34M</w:t>
            </w:r>
          </w:p>
        </w:tc>
      </w:tr>
      <w:tr w:rsidR="00914F7A" w:rsidRPr="00983F01" w14:paraId="73807343" w14:textId="77777777">
        <w:tblPrEx>
          <w:tblCellMar>
            <w:top w:w="0" w:type="dxa"/>
            <w:bottom w:w="0" w:type="dxa"/>
          </w:tblCellMar>
        </w:tblPrEx>
        <w:tc>
          <w:tcPr>
            <w:tcW w:w="2400" w:type="dxa"/>
            <w:shd w:val="clear" w:color="auto" w:fill="FFFFFF"/>
            <w:tcMar>
              <w:top w:w="70" w:type="dxa"/>
              <w:left w:w="120" w:type="dxa"/>
              <w:bottom w:w="70" w:type="dxa"/>
              <w:right w:w="120" w:type="dxa"/>
            </w:tcMar>
          </w:tcPr>
          <w:p w14:paraId="0DF75E42"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Evaluation &amp; research</w:t>
            </w:r>
          </w:p>
        </w:tc>
        <w:tc>
          <w:tcPr>
            <w:tcW w:w="4560" w:type="dxa"/>
            <w:shd w:val="clear" w:color="auto" w:fill="FFFFFF"/>
            <w:tcMar>
              <w:top w:w="70" w:type="dxa"/>
              <w:left w:w="120" w:type="dxa"/>
              <w:bottom w:w="70" w:type="dxa"/>
              <w:right w:w="120" w:type="dxa"/>
            </w:tcMar>
          </w:tcPr>
          <w:p w14:paraId="65E7C159"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Annual readiness report, longitudinal tracking, climate surveys</w:t>
            </w:r>
          </w:p>
        </w:tc>
        <w:tc>
          <w:tcPr>
            <w:tcW w:w="2400" w:type="dxa"/>
            <w:shd w:val="clear" w:color="auto" w:fill="FFFFFF"/>
            <w:tcMar>
              <w:top w:w="70" w:type="dxa"/>
              <w:left w:w="120" w:type="dxa"/>
              <w:bottom w:w="70" w:type="dxa"/>
              <w:right w:w="120" w:type="dxa"/>
            </w:tcMar>
          </w:tcPr>
          <w:p w14:paraId="06F15617"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$15M – $20M</w:t>
            </w:r>
          </w:p>
        </w:tc>
      </w:tr>
    </w:tbl>
    <w:p w14:paraId="21D2D969" w14:textId="77777777" w:rsidR="00914F7A" w:rsidRPr="00983F01" w:rsidRDefault="00914F7A">
      <w:pPr>
        <w:spacing w:before="120"/>
        <w:rPr>
          <w:rFonts w:ascii="Times New Roman" w:hAnsi="Times New Roman" w:cs="Times New Roman"/>
          <w:color w:val="auto"/>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14F7A" w:rsidRPr="00983F01" w14:paraId="46DDD09B" w14:textId="77777777">
        <w:tblPrEx>
          <w:tblCellMar>
            <w:top w:w="0" w:type="dxa"/>
            <w:bottom w:w="0" w:type="dxa"/>
          </w:tblCellMar>
        </w:tblPrEx>
        <w:tc>
          <w:tcPr>
            <w:tcW w:w="9360" w:type="dxa"/>
            <w:tcBorders>
              <w:top w:val="single" w:sz="2" w:space="0" w:color="2E5266"/>
              <w:left w:val="single" w:sz="12" w:space="0" w:color="2E5266"/>
              <w:bottom w:val="single" w:sz="2" w:space="0" w:color="2E5266"/>
              <w:right w:val="single" w:sz="2" w:space="0" w:color="2E5266"/>
            </w:tcBorders>
            <w:shd w:val="clear" w:color="auto" w:fill="EAF0F4"/>
            <w:tcMar>
              <w:top w:w="160" w:type="dxa"/>
              <w:left w:w="240" w:type="dxa"/>
              <w:bottom w:w="160" w:type="dxa"/>
              <w:right w:w="240" w:type="dxa"/>
            </w:tcMar>
          </w:tcPr>
          <w:p w14:paraId="30EB6597" w14:textId="77777777" w:rsidR="00914F7A" w:rsidRPr="00983F01" w:rsidRDefault="00000000">
            <w:pPr>
              <w:spacing w:after="80"/>
              <w:rPr>
                <w:rFonts w:ascii="Times New Roman" w:hAnsi="Times New Roman" w:cs="Times New Roman"/>
                <w:color w:val="auto"/>
                <w:sz w:val="24"/>
                <w:szCs w:val="24"/>
              </w:rPr>
            </w:pPr>
            <w:r w:rsidRPr="00983F01">
              <w:rPr>
                <w:rFonts w:ascii="Times New Roman" w:hAnsi="Times New Roman" w:cs="Times New Roman"/>
                <w:b/>
                <w:bCs/>
                <w:color w:val="auto"/>
                <w:sz w:val="24"/>
                <w:szCs w:val="24"/>
              </w:rPr>
              <w:t>Total estimated annual cost: $85M – $140M</w:t>
            </w:r>
          </w:p>
          <w:p w14:paraId="51A52088"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i/>
                <w:iCs/>
                <w:color w:val="auto"/>
                <w:sz w:val="24"/>
                <w:szCs w:val="24"/>
              </w:rPr>
              <w:t>Comparable in scale to other DoD-wide resilience and readiness programs.</w:t>
            </w:r>
          </w:p>
        </w:tc>
      </w:tr>
    </w:tbl>
    <w:p w14:paraId="4698A3EC" w14:textId="77777777" w:rsidR="00914F7A" w:rsidRPr="00983F01" w:rsidRDefault="00000000">
      <w:pPr>
        <w:pStyle w:val="Heading2"/>
        <w:rPr>
          <w:rFonts w:ascii="Times New Roman" w:hAnsi="Times New Roman" w:cs="Times New Roman"/>
          <w:color w:val="auto"/>
          <w:sz w:val="24"/>
          <w:szCs w:val="24"/>
        </w:rPr>
      </w:pPr>
      <w:bookmarkStart w:id="51" w:name="_Toc230964177"/>
      <w:r w:rsidRPr="00983F01">
        <w:rPr>
          <w:rFonts w:ascii="Times New Roman" w:hAnsi="Times New Roman" w:cs="Times New Roman"/>
          <w:color w:val="auto"/>
          <w:sz w:val="24"/>
          <w:szCs w:val="24"/>
        </w:rPr>
        <w:t>7.1 Illustrative cost distribution by branch</w:t>
      </w:r>
      <w:bookmarkEnd w:id="5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600"/>
        <w:gridCol w:w="4560"/>
      </w:tblGrid>
      <w:tr w:rsidR="00914F7A" w:rsidRPr="00983F01" w14:paraId="40DB159D" w14:textId="77777777">
        <w:tblPrEx>
          <w:tblCellMar>
            <w:top w:w="0" w:type="dxa"/>
            <w:bottom w:w="0" w:type="dxa"/>
          </w:tblCellMar>
        </w:tblPrEx>
        <w:trPr>
          <w:tblHeader/>
        </w:trPr>
        <w:tc>
          <w:tcPr>
            <w:tcW w:w="2200" w:type="dxa"/>
            <w:shd w:val="clear" w:color="auto" w:fill="1F2A44"/>
            <w:tcMar>
              <w:top w:w="80" w:type="dxa"/>
              <w:left w:w="120" w:type="dxa"/>
              <w:bottom w:w="80" w:type="dxa"/>
              <w:right w:w="120" w:type="dxa"/>
            </w:tcMar>
            <w:vAlign w:val="center"/>
          </w:tcPr>
          <w:p w14:paraId="68D577DD"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b/>
                <w:bCs/>
                <w:color w:val="auto"/>
                <w:sz w:val="24"/>
                <w:szCs w:val="24"/>
              </w:rPr>
              <w:t>Branch</w:t>
            </w:r>
          </w:p>
        </w:tc>
        <w:tc>
          <w:tcPr>
            <w:tcW w:w="2600" w:type="dxa"/>
            <w:shd w:val="clear" w:color="auto" w:fill="1F2A44"/>
            <w:tcMar>
              <w:top w:w="80" w:type="dxa"/>
              <w:left w:w="120" w:type="dxa"/>
              <w:bottom w:w="80" w:type="dxa"/>
              <w:right w:w="120" w:type="dxa"/>
            </w:tcMar>
            <w:vAlign w:val="center"/>
          </w:tcPr>
          <w:p w14:paraId="60643F09"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b/>
                <w:bCs/>
                <w:color w:val="auto"/>
                <w:sz w:val="24"/>
                <w:szCs w:val="24"/>
              </w:rPr>
              <w:t>Est. annual range</w:t>
            </w:r>
          </w:p>
        </w:tc>
        <w:tc>
          <w:tcPr>
            <w:tcW w:w="4560" w:type="dxa"/>
            <w:shd w:val="clear" w:color="auto" w:fill="1F2A44"/>
            <w:tcMar>
              <w:top w:w="80" w:type="dxa"/>
              <w:left w:w="120" w:type="dxa"/>
              <w:bottom w:w="80" w:type="dxa"/>
              <w:right w:w="120" w:type="dxa"/>
            </w:tcMar>
            <w:vAlign w:val="center"/>
          </w:tcPr>
          <w:p w14:paraId="00D32FBD"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b/>
                <w:bCs/>
                <w:color w:val="auto"/>
                <w:sz w:val="24"/>
                <w:szCs w:val="24"/>
              </w:rPr>
              <w:t>Rationale</w:t>
            </w:r>
          </w:p>
        </w:tc>
      </w:tr>
      <w:tr w:rsidR="00914F7A" w:rsidRPr="00983F01" w14:paraId="68BEA833" w14:textId="77777777">
        <w:tblPrEx>
          <w:tblCellMar>
            <w:top w:w="0" w:type="dxa"/>
            <w:bottom w:w="0" w:type="dxa"/>
          </w:tblCellMar>
        </w:tblPrEx>
        <w:tc>
          <w:tcPr>
            <w:tcW w:w="2200" w:type="dxa"/>
            <w:shd w:val="clear" w:color="auto" w:fill="EAF0F4"/>
            <w:tcMar>
              <w:top w:w="70" w:type="dxa"/>
              <w:left w:w="120" w:type="dxa"/>
              <w:bottom w:w="70" w:type="dxa"/>
              <w:right w:w="120" w:type="dxa"/>
            </w:tcMar>
          </w:tcPr>
          <w:p w14:paraId="2FD90B78"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Army</w:t>
            </w:r>
          </w:p>
        </w:tc>
        <w:tc>
          <w:tcPr>
            <w:tcW w:w="2600" w:type="dxa"/>
            <w:shd w:val="clear" w:color="auto" w:fill="EAF0F4"/>
            <w:tcMar>
              <w:top w:w="70" w:type="dxa"/>
              <w:left w:w="120" w:type="dxa"/>
              <w:bottom w:w="70" w:type="dxa"/>
              <w:right w:w="120" w:type="dxa"/>
            </w:tcMar>
          </w:tcPr>
          <w:p w14:paraId="3499BAF5"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$22M – $38M</w:t>
            </w:r>
          </w:p>
        </w:tc>
        <w:tc>
          <w:tcPr>
            <w:tcW w:w="4560" w:type="dxa"/>
            <w:shd w:val="clear" w:color="auto" w:fill="EAF0F4"/>
            <w:tcMar>
              <w:top w:w="70" w:type="dxa"/>
              <w:left w:w="120" w:type="dxa"/>
              <w:bottom w:w="70" w:type="dxa"/>
              <w:right w:w="120" w:type="dxa"/>
            </w:tcMar>
          </w:tcPr>
          <w:p w14:paraId="08A623F8"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Largest force; highest training volume</w:t>
            </w:r>
          </w:p>
        </w:tc>
      </w:tr>
      <w:tr w:rsidR="00914F7A" w:rsidRPr="00983F01" w14:paraId="2591A271" w14:textId="77777777">
        <w:tblPrEx>
          <w:tblCellMar>
            <w:top w:w="0" w:type="dxa"/>
            <w:bottom w:w="0" w:type="dxa"/>
          </w:tblCellMar>
        </w:tblPrEx>
        <w:tc>
          <w:tcPr>
            <w:tcW w:w="2200" w:type="dxa"/>
            <w:shd w:val="clear" w:color="auto" w:fill="FFFFFF"/>
            <w:tcMar>
              <w:top w:w="70" w:type="dxa"/>
              <w:left w:w="120" w:type="dxa"/>
              <w:bottom w:w="70" w:type="dxa"/>
              <w:right w:w="120" w:type="dxa"/>
            </w:tcMar>
          </w:tcPr>
          <w:p w14:paraId="754794D3"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Air Force</w:t>
            </w:r>
          </w:p>
        </w:tc>
        <w:tc>
          <w:tcPr>
            <w:tcW w:w="2600" w:type="dxa"/>
            <w:shd w:val="clear" w:color="auto" w:fill="FFFFFF"/>
            <w:tcMar>
              <w:top w:w="70" w:type="dxa"/>
              <w:left w:w="120" w:type="dxa"/>
              <w:bottom w:w="70" w:type="dxa"/>
              <w:right w:w="120" w:type="dxa"/>
            </w:tcMar>
          </w:tcPr>
          <w:p w14:paraId="56255CDC"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$18M – $28M</w:t>
            </w:r>
          </w:p>
        </w:tc>
        <w:tc>
          <w:tcPr>
            <w:tcW w:w="4560" w:type="dxa"/>
            <w:shd w:val="clear" w:color="auto" w:fill="FFFFFF"/>
            <w:tcMar>
              <w:top w:w="70" w:type="dxa"/>
              <w:left w:w="120" w:type="dxa"/>
              <w:bottom w:w="70" w:type="dxa"/>
              <w:right w:w="120" w:type="dxa"/>
            </w:tcMar>
          </w:tcPr>
          <w:p w14:paraId="726847A6"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High technical-training load</w:t>
            </w:r>
          </w:p>
        </w:tc>
      </w:tr>
      <w:tr w:rsidR="00914F7A" w:rsidRPr="00983F01" w14:paraId="2E157697" w14:textId="77777777">
        <w:tblPrEx>
          <w:tblCellMar>
            <w:top w:w="0" w:type="dxa"/>
            <w:bottom w:w="0" w:type="dxa"/>
          </w:tblCellMar>
        </w:tblPrEx>
        <w:tc>
          <w:tcPr>
            <w:tcW w:w="2200" w:type="dxa"/>
            <w:shd w:val="clear" w:color="auto" w:fill="EAF0F4"/>
            <w:tcMar>
              <w:top w:w="70" w:type="dxa"/>
              <w:left w:w="120" w:type="dxa"/>
              <w:bottom w:w="70" w:type="dxa"/>
              <w:right w:w="120" w:type="dxa"/>
            </w:tcMar>
          </w:tcPr>
          <w:p w14:paraId="5F119BB2"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Navy</w:t>
            </w:r>
          </w:p>
        </w:tc>
        <w:tc>
          <w:tcPr>
            <w:tcW w:w="2600" w:type="dxa"/>
            <w:shd w:val="clear" w:color="auto" w:fill="EAF0F4"/>
            <w:tcMar>
              <w:top w:w="70" w:type="dxa"/>
              <w:left w:w="120" w:type="dxa"/>
              <w:bottom w:w="70" w:type="dxa"/>
              <w:right w:w="120" w:type="dxa"/>
            </w:tcMar>
          </w:tcPr>
          <w:p w14:paraId="418EE2EA"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$20M – $32M</w:t>
            </w:r>
          </w:p>
        </w:tc>
        <w:tc>
          <w:tcPr>
            <w:tcW w:w="4560" w:type="dxa"/>
            <w:shd w:val="clear" w:color="auto" w:fill="EAF0F4"/>
            <w:tcMar>
              <w:top w:w="70" w:type="dxa"/>
              <w:left w:w="120" w:type="dxa"/>
              <w:bottom w:w="70" w:type="dxa"/>
              <w:right w:w="120" w:type="dxa"/>
            </w:tcMar>
          </w:tcPr>
          <w:p w14:paraId="21A41063"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Shipboard- and deployment-heavy</w:t>
            </w:r>
          </w:p>
        </w:tc>
      </w:tr>
      <w:tr w:rsidR="00914F7A" w:rsidRPr="00983F01" w14:paraId="67C60D7D" w14:textId="77777777">
        <w:tblPrEx>
          <w:tblCellMar>
            <w:top w:w="0" w:type="dxa"/>
            <w:bottom w:w="0" w:type="dxa"/>
          </w:tblCellMar>
        </w:tblPrEx>
        <w:tc>
          <w:tcPr>
            <w:tcW w:w="2200" w:type="dxa"/>
            <w:shd w:val="clear" w:color="auto" w:fill="FFFFFF"/>
            <w:tcMar>
              <w:top w:w="70" w:type="dxa"/>
              <w:left w:w="120" w:type="dxa"/>
              <w:bottom w:w="70" w:type="dxa"/>
              <w:right w:w="120" w:type="dxa"/>
            </w:tcMar>
          </w:tcPr>
          <w:p w14:paraId="0873436B"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Marine Corps</w:t>
            </w:r>
          </w:p>
        </w:tc>
        <w:tc>
          <w:tcPr>
            <w:tcW w:w="2600" w:type="dxa"/>
            <w:shd w:val="clear" w:color="auto" w:fill="FFFFFF"/>
            <w:tcMar>
              <w:top w:w="70" w:type="dxa"/>
              <w:left w:w="120" w:type="dxa"/>
              <w:bottom w:w="70" w:type="dxa"/>
              <w:right w:w="120" w:type="dxa"/>
            </w:tcMar>
          </w:tcPr>
          <w:p w14:paraId="48EE1B10"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$12M – $18M</w:t>
            </w:r>
          </w:p>
        </w:tc>
        <w:tc>
          <w:tcPr>
            <w:tcW w:w="4560" w:type="dxa"/>
            <w:shd w:val="clear" w:color="auto" w:fill="FFFFFF"/>
            <w:tcMar>
              <w:top w:w="70" w:type="dxa"/>
              <w:left w:w="120" w:type="dxa"/>
              <w:bottom w:w="70" w:type="dxa"/>
              <w:right w:w="120" w:type="dxa"/>
            </w:tcMar>
          </w:tcPr>
          <w:p w14:paraId="719121AE"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High-intensity training environments</w:t>
            </w:r>
          </w:p>
        </w:tc>
      </w:tr>
      <w:tr w:rsidR="00914F7A" w:rsidRPr="00983F01" w14:paraId="39618BD9" w14:textId="77777777">
        <w:tblPrEx>
          <w:tblCellMar>
            <w:top w:w="0" w:type="dxa"/>
            <w:bottom w:w="0" w:type="dxa"/>
          </w:tblCellMar>
        </w:tblPrEx>
        <w:tc>
          <w:tcPr>
            <w:tcW w:w="2200" w:type="dxa"/>
            <w:shd w:val="clear" w:color="auto" w:fill="EAF0F4"/>
            <w:tcMar>
              <w:top w:w="70" w:type="dxa"/>
              <w:left w:w="120" w:type="dxa"/>
              <w:bottom w:w="70" w:type="dxa"/>
              <w:right w:w="120" w:type="dxa"/>
            </w:tcMar>
          </w:tcPr>
          <w:p w14:paraId="34006939"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DoDEA &amp; OSD</w:t>
            </w:r>
          </w:p>
        </w:tc>
        <w:tc>
          <w:tcPr>
            <w:tcW w:w="2600" w:type="dxa"/>
            <w:shd w:val="clear" w:color="auto" w:fill="EAF0F4"/>
            <w:tcMar>
              <w:top w:w="70" w:type="dxa"/>
              <w:left w:w="120" w:type="dxa"/>
              <w:bottom w:w="70" w:type="dxa"/>
              <w:right w:w="120" w:type="dxa"/>
            </w:tcMar>
          </w:tcPr>
          <w:p w14:paraId="0ED1905E"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$13M – $24M</w:t>
            </w:r>
          </w:p>
        </w:tc>
        <w:tc>
          <w:tcPr>
            <w:tcW w:w="4560" w:type="dxa"/>
            <w:shd w:val="clear" w:color="auto" w:fill="EAF0F4"/>
            <w:tcMar>
              <w:top w:w="70" w:type="dxa"/>
              <w:left w:w="120" w:type="dxa"/>
              <w:bottom w:w="70" w:type="dxa"/>
              <w:right w:w="120" w:type="dxa"/>
            </w:tcMar>
          </w:tcPr>
          <w:p w14:paraId="189C25C4"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School integration and oversight</w:t>
            </w:r>
          </w:p>
        </w:tc>
      </w:tr>
    </w:tbl>
    <w:p w14:paraId="6E3ECDC9" w14:textId="77777777" w:rsidR="00914F7A" w:rsidRPr="00983F01" w:rsidRDefault="00000000">
      <w:pPr>
        <w:pStyle w:val="Heading2"/>
        <w:rPr>
          <w:rFonts w:ascii="Times New Roman" w:hAnsi="Times New Roman" w:cs="Times New Roman"/>
          <w:color w:val="auto"/>
          <w:sz w:val="24"/>
          <w:szCs w:val="24"/>
        </w:rPr>
      </w:pPr>
      <w:bookmarkStart w:id="52" w:name="_Toc230964178"/>
      <w:r w:rsidRPr="00983F01">
        <w:rPr>
          <w:rFonts w:ascii="Times New Roman" w:hAnsi="Times New Roman" w:cs="Times New Roman"/>
          <w:color w:val="auto"/>
          <w:sz w:val="24"/>
          <w:szCs w:val="24"/>
        </w:rPr>
        <w:t>7.2 Cost-avoidance rationale and ROI</w:t>
      </w:r>
      <w:bookmarkEnd w:id="52"/>
    </w:p>
    <w:p w14:paraId="7A697C92"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SIRLI targets the cost drivers identified in Section 3 — misconduct, suicide, domestic violence, family instability, attrition, and recruitment shortfalls. Because the program cost is a small fraction of the scale of those losses, even a modest reduction in preventable harm would represent a strong return on investment.</w:t>
      </w:r>
    </w:p>
    <w:p w14:paraId="3BDCE440" w14:textId="436FCFB5"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i/>
          <w:iCs/>
          <w:color w:val="auto"/>
          <w:sz w:val="24"/>
          <w:szCs w:val="24"/>
        </w:rPr>
        <w:t xml:space="preserve">Important: any specific ROI multiple depends entirely on the realized reduction rate, which is unknown until pilot data exists. Rather than cite a fixed percentage, ND Enterprises proposes that ROI be measured directly during the pilot phase against the Phase 1 baseline. [ Brian: the earlier </w:t>
      </w:r>
      <w:r w:rsidRPr="00983F01">
        <w:rPr>
          <w:rFonts w:ascii="Times New Roman" w:hAnsi="Times New Roman" w:cs="Times New Roman"/>
          <w:i/>
          <w:iCs/>
          <w:color w:val="auto"/>
          <w:sz w:val="24"/>
          <w:szCs w:val="24"/>
        </w:rPr>
        <w:lastRenderedPageBreak/>
        <w:t>draft cited a 3,200%–5,100% ROI; I recommend not using a hard figure with DoD audiences until pilot data supports it.]</w:t>
      </w:r>
    </w:p>
    <w:p w14:paraId="242D44CB" w14:textId="77777777" w:rsidR="00914F7A" w:rsidRPr="00983F01" w:rsidRDefault="00000000">
      <w:pPr>
        <w:pStyle w:val="Heading2"/>
        <w:rPr>
          <w:rFonts w:ascii="Times New Roman" w:hAnsi="Times New Roman" w:cs="Times New Roman"/>
          <w:color w:val="auto"/>
          <w:sz w:val="24"/>
          <w:szCs w:val="24"/>
        </w:rPr>
      </w:pPr>
      <w:bookmarkStart w:id="53" w:name="_Toc230964179"/>
      <w:r w:rsidRPr="00983F01">
        <w:rPr>
          <w:rFonts w:ascii="Times New Roman" w:hAnsi="Times New Roman" w:cs="Times New Roman"/>
          <w:color w:val="auto"/>
          <w:sz w:val="24"/>
          <w:szCs w:val="24"/>
        </w:rPr>
        <w:t>7.3 Sustainability</w:t>
      </w:r>
      <w:bookmarkEnd w:id="53"/>
    </w:p>
    <w:p w14:paraId="77B4D58B"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Long-term sustainability rests on annual licensing, annual leader certification, continuous digital updates, ongoing evaluation, and integration into existing pipelines — keeping additional staffing requirements minimal and making Social Intelligence a durable part of military culture.</w:t>
      </w:r>
    </w:p>
    <w:p w14:paraId="6F711F5E"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br w:type="page"/>
      </w:r>
    </w:p>
    <w:p w14:paraId="61CD4C50" w14:textId="167F36D7" w:rsidR="00914F7A" w:rsidRPr="00983F01" w:rsidRDefault="00832946">
      <w:pPr>
        <w:pStyle w:val="Heading1"/>
        <w:rPr>
          <w:rFonts w:ascii="Times New Roman" w:hAnsi="Times New Roman" w:cs="Times New Roman"/>
          <w:color w:val="auto"/>
          <w:sz w:val="24"/>
          <w:szCs w:val="24"/>
        </w:rPr>
      </w:pPr>
      <w:bookmarkStart w:id="54" w:name="_Toc230964180"/>
      <w:r w:rsidRPr="00983F01">
        <w:rPr>
          <w:rFonts w:ascii="Times New Roman" w:hAnsi="Times New Roman" w:cs="Times New Roman"/>
          <w:color w:val="auto"/>
          <w:sz w:val="24"/>
          <w:szCs w:val="24"/>
        </w:rPr>
        <w:lastRenderedPageBreak/>
        <w:t>8. WHY ND ENTERPRISES &amp; BRIAN C. ALSTON</w:t>
      </w:r>
      <w:bookmarkEnd w:id="54"/>
    </w:p>
    <w:p w14:paraId="1BF579F3" w14:textId="66CEA2C1"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Evidence-based. </w:t>
      </w:r>
      <w:r w:rsidRPr="00983F01">
        <w:rPr>
          <w:rFonts w:ascii="Times New Roman" w:hAnsi="Times New Roman" w:cs="Times New Roman"/>
          <w:color w:val="auto"/>
          <w:sz w:val="24"/>
          <w:szCs w:val="24"/>
        </w:rPr>
        <w:t xml:space="preserve">Grounded in a developed body of published work and a defined competency framework. </w:t>
      </w:r>
    </w:p>
    <w:p w14:paraId="33540D6F"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Branch-specific. </w:t>
      </w:r>
      <w:r w:rsidRPr="00983F01">
        <w:rPr>
          <w:rFonts w:ascii="Times New Roman" w:hAnsi="Times New Roman" w:cs="Times New Roman"/>
          <w:color w:val="auto"/>
          <w:sz w:val="24"/>
          <w:szCs w:val="24"/>
        </w:rPr>
        <w:t>Tailored volumes for the Army, Navy, Air Force, and Marine Corps rather than a single generic curriculum.</w:t>
      </w:r>
    </w:p>
    <w:p w14:paraId="3A9430F8"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Scalable. </w:t>
      </w:r>
      <w:r w:rsidRPr="00983F01">
        <w:rPr>
          <w:rFonts w:ascii="Times New Roman" w:hAnsi="Times New Roman" w:cs="Times New Roman"/>
          <w:color w:val="auto"/>
          <w:sz w:val="24"/>
          <w:szCs w:val="24"/>
        </w:rPr>
        <w:t>Designed to embed into existing training pipelines, leadership development, and DoDEA schools.</w:t>
      </w:r>
    </w:p>
    <w:p w14:paraId="6227652C"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Integrated. </w:t>
      </w:r>
      <w:r w:rsidRPr="00983F01">
        <w:rPr>
          <w:rFonts w:ascii="Times New Roman" w:hAnsi="Times New Roman" w:cs="Times New Roman"/>
          <w:color w:val="auto"/>
          <w:sz w:val="24"/>
          <w:szCs w:val="24"/>
        </w:rPr>
        <w:t>Combines relational skill-building with a moral-reasoning framework and a family-systems approach — a combination rarely offered together.</w:t>
      </w:r>
    </w:p>
    <w:p w14:paraId="1C6122FA" w14:textId="77777777" w:rsidR="00914F7A" w:rsidRPr="00983F01" w:rsidRDefault="00914F7A">
      <w:pPr>
        <w:pBdr>
          <w:bottom w:val="single" w:sz="6" w:space="1" w:color="9A7B4F"/>
        </w:pBdr>
        <w:spacing w:before="60" w:after="160"/>
        <w:rPr>
          <w:rFonts w:ascii="Times New Roman" w:hAnsi="Times New Roman" w:cs="Times New Roman"/>
          <w:color w:val="auto"/>
          <w:sz w:val="24"/>
          <w:szCs w:val="24"/>
        </w:rPr>
      </w:pPr>
    </w:p>
    <w:p w14:paraId="55878A11"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Together these make SIRLI one of the few unified, branch-aligned Social Intelligence frameworks positioned for DoD-wide adoption.</w:t>
      </w:r>
    </w:p>
    <w:p w14:paraId="4BC87F53"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br w:type="page"/>
      </w:r>
    </w:p>
    <w:p w14:paraId="65C96220" w14:textId="559DE4EA" w:rsidR="00914F7A" w:rsidRPr="00983F01" w:rsidRDefault="00926C7D">
      <w:pPr>
        <w:pStyle w:val="Heading1"/>
        <w:rPr>
          <w:rFonts w:ascii="Times New Roman" w:hAnsi="Times New Roman" w:cs="Times New Roman"/>
          <w:color w:val="auto"/>
          <w:sz w:val="24"/>
          <w:szCs w:val="24"/>
        </w:rPr>
      </w:pPr>
      <w:bookmarkStart w:id="55" w:name="_Toc230964181"/>
      <w:r w:rsidRPr="00983F01">
        <w:rPr>
          <w:rFonts w:ascii="Times New Roman" w:hAnsi="Times New Roman" w:cs="Times New Roman"/>
          <w:color w:val="auto"/>
          <w:sz w:val="24"/>
          <w:szCs w:val="24"/>
        </w:rPr>
        <w:lastRenderedPageBreak/>
        <w:t>9. CLOSING STATEMENT</w:t>
      </w:r>
      <w:bookmarkEnd w:id="55"/>
    </w:p>
    <w:p w14:paraId="79C650B2"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color w:val="auto"/>
          <w:sz w:val="24"/>
          <w:szCs w:val="24"/>
        </w:rPr>
        <w:t>The challenges facing the force — suicide, misconduct, family strain, leadership fatigue, and recruitment pressure — are, at root, relational. They are also addressable. SIRLI offers a unified, branch-specific, family-centered way to strengthen the human foundation of readiness.</w:t>
      </w:r>
    </w:p>
    <w:p w14:paraId="4812AC28"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For the Secretary of Defense: </w:t>
      </w:r>
      <w:r w:rsidRPr="00983F01">
        <w:rPr>
          <w:rFonts w:ascii="Times New Roman" w:hAnsi="Times New Roman" w:cs="Times New Roman"/>
          <w:color w:val="auto"/>
          <w:sz w:val="24"/>
          <w:szCs w:val="24"/>
        </w:rPr>
        <w:t>SIRLI is a readiness multiplier and a force stabilizer that strengthens cohesion, leadership, family stability, and retention.</w:t>
      </w:r>
    </w:p>
    <w:p w14:paraId="0F635F2A"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For the Joint Chiefs: </w:t>
      </w:r>
      <w:r w:rsidRPr="00983F01">
        <w:rPr>
          <w:rFonts w:ascii="Times New Roman" w:hAnsi="Times New Roman" w:cs="Times New Roman"/>
          <w:color w:val="auto"/>
          <w:sz w:val="24"/>
          <w:szCs w:val="24"/>
        </w:rPr>
        <w:t>SIRLI provides a shared relational language across branches and a measurable framework for human readiness and leadership development.</w:t>
      </w:r>
    </w:p>
    <w:p w14:paraId="72467F8F" w14:textId="77777777" w:rsidR="00914F7A" w:rsidRPr="00983F01" w:rsidRDefault="00000000">
      <w:pPr>
        <w:spacing w:after="100" w:line="276" w:lineRule="auto"/>
        <w:rPr>
          <w:rFonts w:ascii="Times New Roman" w:hAnsi="Times New Roman" w:cs="Times New Roman"/>
          <w:color w:val="auto"/>
          <w:sz w:val="24"/>
          <w:szCs w:val="24"/>
        </w:rPr>
      </w:pPr>
      <w:r w:rsidRPr="00983F01">
        <w:rPr>
          <w:rFonts w:ascii="Times New Roman" w:hAnsi="Times New Roman" w:cs="Times New Roman"/>
          <w:b/>
          <w:bCs/>
          <w:color w:val="auto"/>
          <w:sz w:val="24"/>
          <w:szCs w:val="24"/>
        </w:rPr>
        <w:t xml:space="preserve">For the Commander-in-Chief: </w:t>
      </w:r>
      <w:r w:rsidRPr="00983F01">
        <w:rPr>
          <w:rFonts w:ascii="Times New Roman" w:hAnsi="Times New Roman" w:cs="Times New Roman"/>
          <w:color w:val="auto"/>
          <w:sz w:val="24"/>
          <w:szCs w:val="24"/>
        </w:rPr>
        <w:t>SIRLI supports the long-term health and sustainability of the all-volunteer force while reducing preventable harm.</w:t>
      </w:r>
    </w:p>
    <w:p w14:paraId="15987EB9" w14:textId="77777777" w:rsidR="00914F7A" w:rsidRPr="00983F01" w:rsidRDefault="00914F7A">
      <w:pPr>
        <w:pBdr>
          <w:bottom w:val="single" w:sz="6" w:space="1" w:color="9A7B4F"/>
        </w:pBdr>
        <w:spacing w:before="60" w:after="160"/>
        <w:rPr>
          <w:rFonts w:ascii="Times New Roman" w:hAnsi="Times New Roman" w:cs="Times New Roman"/>
          <w:color w:val="auto"/>
          <w:sz w:val="24"/>
          <w:szCs w:val="24"/>
        </w:rPr>
      </w:pPr>
    </w:p>
    <w:p w14:paraId="164236BB" w14:textId="77777777" w:rsidR="00914F7A" w:rsidRPr="00983F01" w:rsidRDefault="00000000">
      <w:pPr>
        <w:spacing w:after="160" w:line="276" w:lineRule="auto"/>
        <w:jc w:val="both"/>
        <w:rPr>
          <w:rFonts w:ascii="Times New Roman" w:hAnsi="Times New Roman" w:cs="Times New Roman"/>
          <w:color w:val="auto"/>
          <w:sz w:val="24"/>
          <w:szCs w:val="24"/>
        </w:rPr>
      </w:pPr>
      <w:r w:rsidRPr="00983F01">
        <w:rPr>
          <w:rFonts w:ascii="Times New Roman" w:hAnsi="Times New Roman" w:cs="Times New Roman"/>
          <w:b/>
          <w:bCs/>
          <w:color w:val="auto"/>
          <w:sz w:val="24"/>
          <w:szCs w:val="24"/>
        </w:rPr>
        <w:t>ND Enterprises LLC respectfully recommends authorization of Phase 1 — baseline assessment, branch customization, and pilot-site selection — as the prudent first step. Phase 1 is low-cost, low-risk, and produces the very data needed to validate the projections in this proposal before any large-scale commitment.</w:t>
      </w:r>
    </w:p>
    <w:p w14:paraId="053A6E44" w14:textId="77777777" w:rsidR="00914F7A" w:rsidRPr="00983F01" w:rsidRDefault="00000000">
      <w:pPr>
        <w:spacing w:before="200"/>
        <w:rPr>
          <w:rFonts w:ascii="Times New Roman" w:hAnsi="Times New Roman" w:cs="Times New Roman"/>
          <w:color w:val="auto"/>
          <w:sz w:val="24"/>
          <w:szCs w:val="24"/>
        </w:rPr>
      </w:pPr>
      <w:r w:rsidRPr="00983F01">
        <w:rPr>
          <w:rFonts w:ascii="Times New Roman" w:hAnsi="Times New Roman" w:cs="Times New Roman"/>
          <w:color w:val="auto"/>
          <w:sz w:val="24"/>
          <w:szCs w:val="24"/>
        </w:rPr>
        <w:t>Respectfully submitted,</w:t>
      </w:r>
    </w:p>
    <w:p w14:paraId="2DA4E160" w14:textId="77777777" w:rsidR="00914F7A" w:rsidRPr="00983F01" w:rsidRDefault="00000000">
      <w:pPr>
        <w:spacing w:before="240"/>
        <w:rPr>
          <w:rFonts w:ascii="Times New Roman" w:hAnsi="Times New Roman" w:cs="Times New Roman"/>
          <w:color w:val="auto"/>
          <w:sz w:val="24"/>
          <w:szCs w:val="24"/>
        </w:rPr>
      </w:pPr>
      <w:r w:rsidRPr="00983F01">
        <w:rPr>
          <w:rFonts w:ascii="Times New Roman" w:hAnsi="Times New Roman" w:cs="Times New Roman"/>
          <w:b/>
          <w:bCs/>
          <w:color w:val="auto"/>
          <w:sz w:val="24"/>
          <w:szCs w:val="24"/>
        </w:rPr>
        <w:t>Brian C. Alston</w:t>
      </w:r>
    </w:p>
    <w:p w14:paraId="2966DBF8" w14:textId="77777777" w:rsidR="00914F7A" w:rsidRPr="00983F01" w:rsidRDefault="00000000">
      <w:pPr>
        <w:rPr>
          <w:rFonts w:ascii="Times New Roman" w:hAnsi="Times New Roman" w:cs="Times New Roman"/>
          <w:color w:val="auto"/>
          <w:sz w:val="24"/>
          <w:szCs w:val="24"/>
        </w:rPr>
      </w:pPr>
      <w:r w:rsidRPr="00983F01">
        <w:rPr>
          <w:rFonts w:ascii="Times New Roman" w:hAnsi="Times New Roman" w:cs="Times New Roman"/>
          <w:color w:val="auto"/>
          <w:sz w:val="24"/>
          <w:szCs w:val="24"/>
        </w:rPr>
        <w:t>Founder, ND Enterprises LLC</w:t>
      </w:r>
    </w:p>
    <w:p w14:paraId="001E8B2E" w14:textId="5EB90A00" w:rsidR="00926C7D" w:rsidRPr="00983F01" w:rsidRDefault="00926C7D">
      <w:pPr>
        <w:rPr>
          <w:rFonts w:ascii="Times New Roman" w:hAnsi="Times New Roman" w:cs="Times New Roman"/>
          <w:color w:val="auto"/>
          <w:sz w:val="24"/>
          <w:szCs w:val="24"/>
        </w:rPr>
      </w:pPr>
      <w:hyperlink r:id="rId8" w:history="1">
        <w:r w:rsidRPr="00983F01">
          <w:rPr>
            <w:rStyle w:val="Hyperlink"/>
            <w:rFonts w:ascii="Times New Roman" w:hAnsi="Times New Roman" w:cs="Times New Roman"/>
            <w:color w:val="auto"/>
            <w:sz w:val="24"/>
            <w:szCs w:val="24"/>
          </w:rPr>
          <w:t>profalston@gmail.com</w:t>
        </w:r>
      </w:hyperlink>
      <w:r w:rsidRPr="00983F01">
        <w:rPr>
          <w:rFonts w:ascii="Times New Roman" w:hAnsi="Times New Roman" w:cs="Times New Roman"/>
          <w:color w:val="auto"/>
          <w:sz w:val="24"/>
          <w:szCs w:val="24"/>
        </w:rPr>
        <w:t xml:space="preserve"> | </w:t>
      </w:r>
      <w:r w:rsidRPr="00983F01">
        <w:rPr>
          <w:rFonts w:ascii="Times New Roman" w:hAnsi="Times New Roman" w:cs="Times New Roman"/>
          <w:color w:val="auto"/>
          <w:sz w:val="24"/>
          <w:szCs w:val="24"/>
        </w:rPr>
        <w:t>+1 808 378 9096</w:t>
      </w:r>
      <w:r w:rsidRPr="00983F01">
        <w:rPr>
          <w:rFonts w:ascii="Times New Roman" w:hAnsi="Times New Roman" w:cs="Times New Roman"/>
          <w:color w:val="auto"/>
          <w:sz w:val="24"/>
          <w:szCs w:val="24"/>
        </w:rPr>
        <w:t xml:space="preserve"> </w:t>
      </w:r>
    </w:p>
    <w:p w14:paraId="6A11867E" w14:textId="0DA3C494" w:rsidR="00914F7A" w:rsidRPr="00983F01" w:rsidRDefault="00914F7A">
      <w:pPr>
        <w:rPr>
          <w:rFonts w:ascii="Times New Roman" w:hAnsi="Times New Roman" w:cs="Times New Roman"/>
          <w:color w:val="auto"/>
          <w:sz w:val="24"/>
          <w:szCs w:val="24"/>
        </w:rPr>
      </w:pPr>
    </w:p>
    <w:sectPr w:rsidR="00914F7A" w:rsidRPr="00983F01">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61DC2" w14:textId="77777777" w:rsidR="00D70B22" w:rsidRDefault="00D70B22">
      <w:r>
        <w:separator/>
      </w:r>
    </w:p>
  </w:endnote>
  <w:endnote w:type="continuationSeparator" w:id="0">
    <w:p w14:paraId="5446CA03" w14:textId="77777777" w:rsidR="00D70B22" w:rsidRDefault="00D7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F6A27" w14:textId="77777777" w:rsidR="00914F7A" w:rsidRDefault="00000000">
    <w:pPr>
      <w:pBdr>
        <w:top w:val="single" w:sz="4" w:space="4" w:color="CCCCCC"/>
      </w:pBdr>
      <w:tabs>
        <w:tab w:val="right" w:pos="9360"/>
      </w:tabs>
    </w:pPr>
    <w:r>
      <w:rPr>
        <w:i/>
        <w:iCs/>
        <w:color w:val="555555"/>
        <w:sz w:val="16"/>
        <w:szCs w:val="16"/>
      </w:rPr>
      <w:t>Draft for internal review — not for external distribution</w:t>
    </w:r>
    <w:r>
      <w:rPr>
        <w:color w:val="555555"/>
        <w:sz w:val="16"/>
        <w:szCs w:val="16"/>
      </w:rPr>
      <w:tab/>
      <w:t xml:space="preserve">Page </w:t>
    </w:r>
    <w:r>
      <w:rPr>
        <w:color w:val="555555"/>
        <w:sz w:val="16"/>
        <w:szCs w:val="16"/>
      </w:rPr>
      <w:fldChar w:fldCharType="begin"/>
    </w:r>
    <w:r>
      <w:rPr>
        <w:color w:val="555555"/>
        <w:sz w:val="16"/>
        <w:szCs w:val="16"/>
      </w:rPr>
      <w:instrText>PAGE</w:instrText>
    </w:r>
    <w:r>
      <w:rPr>
        <w:color w:val="555555"/>
        <w:sz w:val="16"/>
        <w:szCs w:val="16"/>
      </w:rPr>
      <w:fldChar w:fldCharType="separate"/>
    </w:r>
    <w:r w:rsidR="008022B4">
      <w:rPr>
        <w:noProof/>
        <w:color w:val="555555"/>
        <w:sz w:val="16"/>
        <w:szCs w:val="16"/>
      </w:rPr>
      <w:t>2</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1449" w14:textId="77777777" w:rsidR="00D70B22" w:rsidRDefault="00D70B22">
      <w:r>
        <w:separator/>
      </w:r>
    </w:p>
  </w:footnote>
  <w:footnote w:type="continuationSeparator" w:id="0">
    <w:p w14:paraId="1DC56049" w14:textId="77777777" w:rsidR="00D70B22" w:rsidRDefault="00D7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B4D8" w14:textId="77777777" w:rsidR="00914F7A" w:rsidRDefault="00000000">
    <w:pPr>
      <w:pBdr>
        <w:bottom w:val="single" w:sz="4" w:space="4" w:color="CCCCCC"/>
      </w:pBdr>
      <w:tabs>
        <w:tab w:val="right" w:pos="9360"/>
      </w:tabs>
    </w:pPr>
    <w:r>
      <w:rPr>
        <w:color w:val="555555"/>
        <w:sz w:val="16"/>
        <w:szCs w:val="16"/>
      </w:rPr>
      <w:t>SIRLI · Social Intelligence &amp; Relationship Literacy Initiative</w:t>
    </w:r>
    <w:r>
      <w:rPr>
        <w:color w:val="555555"/>
        <w:sz w:val="16"/>
        <w:szCs w:val="16"/>
      </w:rPr>
      <w:tab/>
      <w:t>ND Enterprises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F7684"/>
    <w:multiLevelType w:val="hybridMultilevel"/>
    <w:tmpl w:val="5C243CAC"/>
    <w:lvl w:ilvl="0" w:tplc="0BF4FC02">
      <w:start w:val="1"/>
      <w:numFmt w:val="bullet"/>
      <w:lvlText w:val="●"/>
      <w:lvlJc w:val="left"/>
      <w:pPr>
        <w:ind w:left="720" w:hanging="360"/>
      </w:pPr>
    </w:lvl>
    <w:lvl w:ilvl="1" w:tplc="6F72E58A">
      <w:start w:val="1"/>
      <w:numFmt w:val="bullet"/>
      <w:lvlText w:val="○"/>
      <w:lvlJc w:val="left"/>
      <w:pPr>
        <w:ind w:left="1440" w:hanging="360"/>
      </w:pPr>
    </w:lvl>
    <w:lvl w:ilvl="2" w:tplc="88C4494A">
      <w:start w:val="1"/>
      <w:numFmt w:val="bullet"/>
      <w:lvlText w:val="■"/>
      <w:lvlJc w:val="left"/>
      <w:pPr>
        <w:ind w:left="2160" w:hanging="360"/>
      </w:pPr>
    </w:lvl>
    <w:lvl w:ilvl="3" w:tplc="F9221FA4">
      <w:start w:val="1"/>
      <w:numFmt w:val="bullet"/>
      <w:lvlText w:val="●"/>
      <w:lvlJc w:val="left"/>
      <w:pPr>
        <w:ind w:left="2880" w:hanging="360"/>
      </w:pPr>
    </w:lvl>
    <w:lvl w:ilvl="4" w:tplc="427E5784">
      <w:start w:val="1"/>
      <w:numFmt w:val="bullet"/>
      <w:lvlText w:val="○"/>
      <w:lvlJc w:val="left"/>
      <w:pPr>
        <w:ind w:left="3600" w:hanging="360"/>
      </w:pPr>
    </w:lvl>
    <w:lvl w:ilvl="5" w:tplc="F08A871E">
      <w:start w:val="1"/>
      <w:numFmt w:val="bullet"/>
      <w:lvlText w:val="■"/>
      <w:lvlJc w:val="left"/>
      <w:pPr>
        <w:ind w:left="4320" w:hanging="360"/>
      </w:pPr>
    </w:lvl>
    <w:lvl w:ilvl="6" w:tplc="FFE47A12">
      <w:start w:val="1"/>
      <w:numFmt w:val="bullet"/>
      <w:lvlText w:val="●"/>
      <w:lvlJc w:val="left"/>
      <w:pPr>
        <w:ind w:left="5040" w:hanging="360"/>
      </w:pPr>
    </w:lvl>
    <w:lvl w:ilvl="7" w:tplc="755CED2C">
      <w:start w:val="1"/>
      <w:numFmt w:val="bullet"/>
      <w:lvlText w:val="●"/>
      <w:lvlJc w:val="left"/>
      <w:pPr>
        <w:ind w:left="5760" w:hanging="360"/>
      </w:pPr>
    </w:lvl>
    <w:lvl w:ilvl="8" w:tplc="3A8C64FA">
      <w:start w:val="1"/>
      <w:numFmt w:val="bullet"/>
      <w:lvlText w:val="●"/>
      <w:lvlJc w:val="left"/>
      <w:pPr>
        <w:ind w:left="6480" w:hanging="360"/>
      </w:pPr>
    </w:lvl>
  </w:abstractNum>
  <w:abstractNum w:abstractNumId="1" w15:restartNumberingAfterBreak="0">
    <w:nsid w:val="50C26433"/>
    <w:multiLevelType w:val="hybridMultilevel"/>
    <w:tmpl w:val="9B0EE360"/>
    <w:lvl w:ilvl="0" w:tplc="995CE980">
      <w:start w:val="1"/>
      <w:numFmt w:val="bullet"/>
      <w:lvlText w:val="•"/>
      <w:lvlJc w:val="left"/>
      <w:pPr>
        <w:ind w:left="600" w:hanging="280"/>
      </w:pPr>
      <w:rPr>
        <w:color w:val="9A7B4F"/>
      </w:rPr>
    </w:lvl>
    <w:lvl w:ilvl="1" w:tplc="8BF26E5C">
      <w:numFmt w:val="decimal"/>
      <w:lvlText w:val=""/>
      <w:lvlJc w:val="left"/>
    </w:lvl>
    <w:lvl w:ilvl="2" w:tplc="23024490">
      <w:numFmt w:val="decimal"/>
      <w:lvlText w:val=""/>
      <w:lvlJc w:val="left"/>
    </w:lvl>
    <w:lvl w:ilvl="3" w:tplc="DE6C8CA2">
      <w:numFmt w:val="decimal"/>
      <w:lvlText w:val=""/>
      <w:lvlJc w:val="left"/>
    </w:lvl>
    <w:lvl w:ilvl="4" w:tplc="BE6CE6B0">
      <w:numFmt w:val="decimal"/>
      <w:lvlText w:val=""/>
      <w:lvlJc w:val="left"/>
    </w:lvl>
    <w:lvl w:ilvl="5" w:tplc="9F9C90DA">
      <w:numFmt w:val="decimal"/>
      <w:lvlText w:val=""/>
      <w:lvlJc w:val="left"/>
    </w:lvl>
    <w:lvl w:ilvl="6" w:tplc="8252F532">
      <w:numFmt w:val="decimal"/>
      <w:lvlText w:val=""/>
      <w:lvlJc w:val="left"/>
    </w:lvl>
    <w:lvl w:ilvl="7" w:tplc="43AC70A6">
      <w:numFmt w:val="decimal"/>
      <w:lvlText w:val=""/>
      <w:lvlJc w:val="left"/>
    </w:lvl>
    <w:lvl w:ilvl="8" w:tplc="1E04D742">
      <w:numFmt w:val="decimal"/>
      <w:lvlText w:val=""/>
      <w:lvlJc w:val="left"/>
    </w:lvl>
  </w:abstractNum>
  <w:num w:numId="1" w16cid:durableId="1224948449">
    <w:abstractNumId w:val="0"/>
    <w:lvlOverride w:ilvl="0">
      <w:startOverride w:val="1"/>
    </w:lvlOverride>
  </w:num>
  <w:num w:numId="2" w16cid:durableId="132153998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7A"/>
    <w:rsid w:val="00791B0F"/>
    <w:rsid w:val="007C1901"/>
    <w:rsid w:val="008022B4"/>
    <w:rsid w:val="00832946"/>
    <w:rsid w:val="008E234A"/>
    <w:rsid w:val="00902732"/>
    <w:rsid w:val="00914F7A"/>
    <w:rsid w:val="00926C7D"/>
    <w:rsid w:val="00983F01"/>
    <w:rsid w:val="00BC3671"/>
    <w:rsid w:val="00D7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A53C1"/>
  <w15:docId w15:val="{0EA22D54-6A1C-49F1-9801-8CB566BB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2222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8" w:space="6" w:color="9A7B4F"/>
      </w:pBdr>
      <w:spacing w:before="240" w:after="160"/>
      <w:outlineLvl w:val="0"/>
    </w:pPr>
    <w:rPr>
      <w:rFonts w:ascii="Georgia" w:eastAsia="Georgia" w:hAnsi="Georgia" w:cs="Georgia"/>
      <w:b/>
      <w:bCs/>
      <w:color w:val="1F2A44"/>
      <w:sz w:val="34"/>
      <w:szCs w:val="34"/>
    </w:rPr>
  </w:style>
  <w:style w:type="paragraph" w:styleId="Heading2">
    <w:name w:val="heading 2"/>
    <w:uiPriority w:val="9"/>
    <w:unhideWhenUsed/>
    <w:qFormat/>
    <w:pPr>
      <w:spacing w:before="200" w:after="100"/>
      <w:outlineLvl w:val="1"/>
    </w:pPr>
    <w:rPr>
      <w:b/>
      <w:bCs/>
      <w:color w:val="2E5266"/>
      <w:sz w:val="26"/>
      <w:szCs w:val="26"/>
    </w:rPr>
  </w:style>
  <w:style w:type="paragraph" w:styleId="Heading3">
    <w:name w:val="heading 3"/>
    <w:uiPriority w:val="9"/>
    <w:unhideWhenUsed/>
    <w:qFormat/>
    <w:pPr>
      <w:spacing w:before="140" w:after="60"/>
      <w:outlineLvl w:val="2"/>
    </w:pPr>
    <w:rPr>
      <w:b/>
      <w:bCs/>
      <w:color w:val="1F2A4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Heading">
    <w:name w:val="TOC Heading"/>
    <w:basedOn w:val="Heading1"/>
    <w:next w:val="Normal"/>
    <w:uiPriority w:val="39"/>
    <w:unhideWhenUsed/>
    <w:qFormat/>
    <w:rsid w:val="008022B4"/>
    <w:pPr>
      <w:keepNext/>
      <w:keepLines/>
      <w:pBdr>
        <w:bottom w:val="none" w:sz="0" w:space="0" w:color="auto"/>
      </w:pBdr>
      <w:spacing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8022B4"/>
    <w:pPr>
      <w:spacing w:after="100"/>
    </w:pPr>
  </w:style>
  <w:style w:type="paragraph" w:styleId="TOC2">
    <w:name w:val="toc 2"/>
    <w:basedOn w:val="Normal"/>
    <w:next w:val="Normal"/>
    <w:autoRedefine/>
    <w:uiPriority w:val="39"/>
    <w:unhideWhenUsed/>
    <w:rsid w:val="008022B4"/>
    <w:pPr>
      <w:spacing w:after="100"/>
      <w:ind w:left="220"/>
    </w:pPr>
  </w:style>
  <w:style w:type="paragraph" w:styleId="TOC3">
    <w:name w:val="toc 3"/>
    <w:basedOn w:val="Normal"/>
    <w:next w:val="Normal"/>
    <w:autoRedefine/>
    <w:uiPriority w:val="39"/>
    <w:unhideWhenUsed/>
    <w:rsid w:val="008022B4"/>
    <w:pPr>
      <w:spacing w:after="100"/>
      <w:ind w:left="440"/>
    </w:pPr>
  </w:style>
  <w:style w:type="character" w:styleId="UnresolvedMention">
    <w:name w:val="Unresolved Mention"/>
    <w:basedOn w:val="DefaultParagraphFont"/>
    <w:uiPriority w:val="99"/>
    <w:semiHidden/>
    <w:unhideWhenUsed/>
    <w:rsid w:val="00926C7D"/>
    <w:rPr>
      <w:color w:val="605E5C"/>
      <w:shd w:val="clear" w:color="auto" w:fill="E1DFDD"/>
    </w:rPr>
  </w:style>
  <w:style w:type="paragraph" w:styleId="Header">
    <w:name w:val="header"/>
    <w:basedOn w:val="Normal"/>
    <w:link w:val="HeaderChar"/>
    <w:uiPriority w:val="99"/>
    <w:unhideWhenUsed/>
    <w:rsid w:val="00983F01"/>
    <w:pPr>
      <w:tabs>
        <w:tab w:val="center" w:pos="4680"/>
        <w:tab w:val="right" w:pos="9360"/>
      </w:tabs>
    </w:pPr>
  </w:style>
  <w:style w:type="character" w:customStyle="1" w:styleId="HeaderChar">
    <w:name w:val="Header Char"/>
    <w:basedOn w:val="DefaultParagraphFont"/>
    <w:link w:val="Header"/>
    <w:uiPriority w:val="99"/>
    <w:rsid w:val="00983F01"/>
  </w:style>
  <w:style w:type="paragraph" w:styleId="Footer">
    <w:name w:val="footer"/>
    <w:basedOn w:val="Normal"/>
    <w:link w:val="FooterChar"/>
    <w:uiPriority w:val="99"/>
    <w:unhideWhenUsed/>
    <w:rsid w:val="00983F01"/>
    <w:pPr>
      <w:tabs>
        <w:tab w:val="center" w:pos="4680"/>
        <w:tab w:val="right" w:pos="9360"/>
      </w:tabs>
    </w:pPr>
  </w:style>
  <w:style w:type="character" w:customStyle="1" w:styleId="FooterChar">
    <w:name w:val="Footer Char"/>
    <w:basedOn w:val="DefaultParagraphFont"/>
    <w:link w:val="Footer"/>
    <w:uiPriority w:val="99"/>
    <w:rsid w:val="00983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falsto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1C3DB-A6BE-42D7-B626-10B340A82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17</Pages>
  <Words>4036</Words>
  <Characters>23007</Characters>
  <Application>Microsoft Office Word</Application>
  <DocSecurity>0</DocSecurity>
  <Lines>191</Lines>
  <Paragraphs>53</Paragraphs>
  <ScaleCrop>false</ScaleCrop>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SIRLI — Social Intelligence &amp; Relationship Literacy Initiative</dc:title>
  <dc:creator>ND Enterprises LLC</dc:creator>
  <cp:lastModifiedBy>Joash Monda</cp:lastModifiedBy>
  <cp:revision>28</cp:revision>
  <dcterms:created xsi:type="dcterms:W3CDTF">2026-05-29T11:08:00Z</dcterms:created>
  <dcterms:modified xsi:type="dcterms:W3CDTF">2026-05-29T13:23:00Z</dcterms:modified>
</cp:coreProperties>
</file>